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723DC" w14:textId="5F697510" w:rsidR="00A249A2" w:rsidRPr="00F904EF" w:rsidRDefault="00A249A2" w:rsidP="00A249A2">
      <w:pPr>
        <w:pStyle w:val="a3"/>
        <w:rPr>
          <w:rFonts w:eastAsia="MS Mincho" w:cs="Arial"/>
          <w:noProof w:val="0"/>
          <w:sz w:val="24"/>
          <w:szCs w:val="24"/>
          <w:lang w:eastAsia="en-GB"/>
        </w:rPr>
      </w:pPr>
      <w:bookmarkStart w:id="0" w:name="_Hlk70523179"/>
      <w:bookmarkEnd w:id="0"/>
      <w:r w:rsidRPr="00F904EF">
        <w:rPr>
          <w:rFonts w:eastAsia="MS Mincho" w:cs="Arial"/>
          <w:noProof w:val="0"/>
          <w:sz w:val="24"/>
          <w:szCs w:val="24"/>
          <w:lang w:eastAsia="en-GB"/>
        </w:rPr>
        <w:t>3GPP TSG-RAN WG2 Meeting #11</w:t>
      </w:r>
      <w:r w:rsidR="0077162F">
        <w:rPr>
          <w:rFonts w:eastAsia="MS Mincho" w:cs="Arial"/>
          <w:noProof w:val="0"/>
          <w:sz w:val="24"/>
          <w:szCs w:val="24"/>
          <w:lang w:eastAsia="en-GB"/>
        </w:rPr>
        <w:t>5</w:t>
      </w:r>
      <w:r w:rsidRPr="00F904EF">
        <w:rPr>
          <w:rFonts w:eastAsia="MS Mincho" w:cs="Arial"/>
          <w:noProof w:val="0"/>
          <w:sz w:val="24"/>
          <w:szCs w:val="24"/>
          <w:lang w:eastAsia="en-GB"/>
        </w:rPr>
        <w:t xml:space="preserve">-e     </w:t>
      </w:r>
      <w:r w:rsidRPr="00F904EF">
        <w:rPr>
          <w:rFonts w:eastAsia="MS Mincho" w:cs="Arial"/>
          <w:noProof w:val="0"/>
          <w:sz w:val="24"/>
          <w:szCs w:val="24"/>
          <w:lang w:eastAsia="en-GB"/>
        </w:rPr>
        <w:tab/>
      </w:r>
      <w:r w:rsidRPr="00F904EF">
        <w:rPr>
          <w:rFonts w:eastAsia="MS Mincho" w:cs="Arial"/>
          <w:noProof w:val="0"/>
          <w:sz w:val="24"/>
          <w:szCs w:val="24"/>
          <w:lang w:eastAsia="en-GB"/>
        </w:rPr>
        <w:tab/>
      </w:r>
      <w:r w:rsidRPr="00F904EF">
        <w:rPr>
          <w:rFonts w:eastAsia="MS Mincho" w:cs="Arial"/>
          <w:noProof w:val="0"/>
          <w:sz w:val="24"/>
          <w:szCs w:val="24"/>
          <w:lang w:eastAsia="en-GB"/>
        </w:rPr>
        <w:tab/>
        <w:t xml:space="preserve">          </w:t>
      </w:r>
      <w:r w:rsidRPr="00F904EF">
        <w:rPr>
          <w:rFonts w:eastAsia="MS Mincho" w:cs="Arial"/>
          <w:noProof w:val="0"/>
          <w:sz w:val="24"/>
          <w:szCs w:val="24"/>
          <w:lang w:eastAsia="en-GB"/>
        </w:rPr>
        <w:tab/>
        <w:t xml:space="preserve">                         </w:t>
      </w:r>
      <w:r>
        <w:rPr>
          <w:rFonts w:eastAsia="MS Mincho" w:cs="Arial"/>
          <w:noProof w:val="0"/>
          <w:sz w:val="24"/>
          <w:szCs w:val="24"/>
          <w:lang w:eastAsia="en-GB"/>
        </w:rPr>
        <w:t xml:space="preserve">       </w:t>
      </w:r>
      <w:r w:rsidRPr="00BA06B3">
        <w:rPr>
          <w:rFonts w:eastAsia="MS Mincho" w:cs="Arial"/>
          <w:noProof w:val="0"/>
          <w:sz w:val="24"/>
          <w:szCs w:val="24"/>
          <w:lang w:eastAsia="en-GB"/>
        </w:rPr>
        <w:t>R2-21</w:t>
      </w:r>
      <w:r w:rsidR="00427D3A">
        <w:rPr>
          <w:rFonts w:eastAsia="MS Mincho" w:cs="Arial"/>
          <w:noProof w:val="0"/>
          <w:sz w:val="24"/>
          <w:szCs w:val="24"/>
          <w:lang w:eastAsia="en-GB"/>
        </w:rPr>
        <w:t>0</w:t>
      </w:r>
      <w:r w:rsidR="004C0E32">
        <w:rPr>
          <w:rFonts w:asciiTheme="minorEastAsia" w:eastAsiaTheme="minorEastAsia" w:hAnsiTheme="minorEastAsia" w:cs="Arial"/>
          <w:noProof w:val="0"/>
          <w:sz w:val="24"/>
          <w:szCs w:val="24"/>
          <w:lang w:eastAsia="zh-CN"/>
        </w:rPr>
        <w:t>8500</w:t>
      </w:r>
    </w:p>
    <w:p w14:paraId="56D79546" w14:textId="5E291D12" w:rsidR="00A249A2" w:rsidRPr="00F904EF" w:rsidRDefault="00A249A2" w:rsidP="00A249A2">
      <w:pPr>
        <w:pStyle w:val="a3"/>
        <w:rPr>
          <w:rFonts w:cs="Arial"/>
          <w:bCs/>
          <w:sz w:val="24"/>
          <w:szCs w:val="24"/>
          <w:lang w:eastAsia="zh-CN"/>
        </w:rPr>
      </w:pPr>
      <w:r w:rsidRPr="00F904EF">
        <w:rPr>
          <w:rFonts w:cs="Arial"/>
          <w:bCs/>
          <w:sz w:val="24"/>
          <w:szCs w:val="24"/>
          <w:lang w:eastAsia="zh-CN"/>
        </w:rPr>
        <w:t xml:space="preserve">Electronic Meeting, </w:t>
      </w:r>
      <w:r w:rsidR="0077162F">
        <w:rPr>
          <w:rFonts w:cs="Arial" w:hint="eastAsia"/>
          <w:bCs/>
          <w:sz w:val="24"/>
          <w:szCs w:val="24"/>
          <w:lang w:eastAsia="zh-CN"/>
        </w:rPr>
        <w:t>August</w:t>
      </w:r>
      <w:r w:rsidRPr="00F904EF">
        <w:rPr>
          <w:rFonts w:cs="Arial"/>
          <w:bCs/>
          <w:sz w:val="24"/>
          <w:szCs w:val="24"/>
          <w:lang w:eastAsia="zh-CN"/>
        </w:rPr>
        <w:t xml:space="preserve"> 1</w:t>
      </w:r>
      <w:r w:rsidR="0077162F">
        <w:rPr>
          <w:rFonts w:cs="Arial"/>
          <w:bCs/>
          <w:sz w:val="24"/>
          <w:szCs w:val="24"/>
          <w:lang w:eastAsia="zh-CN"/>
        </w:rPr>
        <w:t>6</w:t>
      </w:r>
      <w:r w:rsidRPr="00F904EF">
        <w:rPr>
          <w:rFonts w:cs="Arial"/>
          <w:bCs/>
          <w:sz w:val="24"/>
          <w:szCs w:val="24"/>
          <w:lang w:eastAsia="zh-CN"/>
        </w:rPr>
        <w:t xml:space="preserve"> – 2</w:t>
      </w:r>
      <w:r>
        <w:rPr>
          <w:rFonts w:cs="Arial"/>
          <w:bCs/>
          <w:sz w:val="24"/>
          <w:szCs w:val="24"/>
          <w:lang w:eastAsia="zh-CN"/>
        </w:rPr>
        <w:t>7</w:t>
      </w:r>
      <w:r w:rsidRPr="00F904EF">
        <w:rPr>
          <w:rFonts w:cs="Arial"/>
          <w:bCs/>
          <w:sz w:val="24"/>
          <w:szCs w:val="24"/>
          <w:lang w:eastAsia="zh-CN"/>
        </w:rPr>
        <w:t>, 2021</w:t>
      </w:r>
    </w:p>
    <w:p w14:paraId="27867D11" w14:textId="77777777" w:rsidR="00A249A2" w:rsidRPr="00F904EF" w:rsidRDefault="00A249A2" w:rsidP="00A249A2">
      <w:pPr>
        <w:pStyle w:val="a3"/>
        <w:rPr>
          <w:rFonts w:cs="Arial"/>
          <w:bCs/>
          <w:noProof w:val="0"/>
          <w:sz w:val="24"/>
        </w:rPr>
      </w:pPr>
    </w:p>
    <w:p w14:paraId="6D78B875" w14:textId="383585D6" w:rsidR="00A249A2" w:rsidRPr="00F904EF" w:rsidRDefault="00A249A2" w:rsidP="00A249A2">
      <w:pPr>
        <w:pStyle w:val="CRCoverPage"/>
        <w:tabs>
          <w:tab w:val="left" w:pos="1985"/>
        </w:tabs>
        <w:rPr>
          <w:rFonts w:eastAsia="宋体" w:cs="Arial"/>
          <w:b/>
          <w:bCs/>
          <w:sz w:val="24"/>
          <w:lang w:eastAsia="zh-CN"/>
        </w:rPr>
      </w:pPr>
      <w:r w:rsidRPr="00F904EF">
        <w:rPr>
          <w:rFonts w:cs="Arial"/>
          <w:b/>
          <w:bCs/>
          <w:sz w:val="24"/>
        </w:rPr>
        <w:t>Agenda item:</w:t>
      </w:r>
      <w:r w:rsidRPr="00F904EF">
        <w:rPr>
          <w:rFonts w:cs="Arial"/>
          <w:b/>
          <w:bCs/>
          <w:sz w:val="24"/>
        </w:rPr>
        <w:tab/>
      </w:r>
      <w:r w:rsidR="002E38F8">
        <w:rPr>
          <w:rFonts w:eastAsia="宋体" w:cs="Arial"/>
          <w:b/>
          <w:bCs/>
          <w:sz w:val="24"/>
          <w:lang w:eastAsia="zh-CN"/>
        </w:rPr>
        <w:t>9</w:t>
      </w:r>
      <w:r w:rsidRPr="00F904EF">
        <w:rPr>
          <w:rFonts w:eastAsia="宋体" w:cs="Arial"/>
          <w:b/>
          <w:bCs/>
          <w:sz w:val="24"/>
          <w:lang w:eastAsia="zh-CN"/>
        </w:rPr>
        <w:t>.</w:t>
      </w:r>
      <w:r w:rsidR="002E38F8">
        <w:rPr>
          <w:rFonts w:eastAsia="宋体" w:cs="Arial"/>
          <w:b/>
          <w:bCs/>
          <w:sz w:val="24"/>
          <w:lang w:eastAsia="zh-CN"/>
        </w:rPr>
        <w:t>2</w:t>
      </w:r>
      <w:r w:rsidRPr="00F904EF">
        <w:rPr>
          <w:rFonts w:eastAsia="宋体" w:cs="Arial"/>
          <w:b/>
          <w:bCs/>
          <w:sz w:val="24"/>
          <w:lang w:eastAsia="zh-CN"/>
        </w:rPr>
        <w:t>.2</w:t>
      </w:r>
    </w:p>
    <w:p w14:paraId="4B49650D" w14:textId="77777777" w:rsidR="00A249A2" w:rsidRPr="00F904EF" w:rsidRDefault="00A249A2" w:rsidP="00A249A2">
      <w:pPr>
        <w:tabs>
          <w:tab w:val="left" w:pos="1985"/>
        </w:tabs>
        <w:ind w:left="1985" w:hanging="1985"/>
        <w:rPr>
          <w:rFonts w:cs="Arial"/>
          <w:b/>
          <w:bCs/>
          <w:sz w:val="24"/>
        </w:rPr>
      </w:pPr>
      <w:r w:rsidRPr="00F904EF">
        <w:rPr>
          <w:rFonts w:cs="Arial"/>
          <w:b/>
          <w:bCs/>
          <w:sz w:val="24"/>
        </w:rPr>
        <w:t>Source:</w:t>
      </w:r>
      <w:r w:rsidRPr="00F904EF">
        <w:rPr>
          <w:rFonts w:cs="Arial"/>
          <w:b/>
          <w:bCs/>
          <w:sz w:val="24"/>
        </w:rPr>
        <w:tab/>
        <w:t>CMCC</w:t>
      </w:r>
    </w:p>
    <w:p w14:paraId="59B68A00" w14:textId="70EDBE0F" w:rsidR="00A249A2" w:rsidRPr="00F904EF" w:rsidRDefault="00A249A2" w:rsidP="00A249A2">
      <w:pPr>
        <w:ind w:left="1985" w:hanging="1985"/>
        <w:rPr>
          <w:rFonts w:cs="Arial"/>
          <w:b/>
          <w:bCs/>
          <w:sz w:val="24"/>
        </w:rPr>
      </w:pPr>
      <w:r w:rsidRPr="00F904EF">
        <w:rPr>
          <w:rFonts w:cs="Arial"/>
          <w:b/>
          <w:bCs/>
          <w:sz w:val="24"/>
        </w:rPr>
        <w:t>Title:</w:t>
      </w:r>
      <w:r w:rsidRPr="00F904EF">
        <w:rPr>
          <w:rFonts w:cs="Arial"/>
          <w:b/>
          <w:bCs/>
          <w:sz w:val="24"/>
        </w:rPr>
        <w:tab/>
        <w:t xml:space="preserve">Discussion on </w:t>
      </w:r>
      <w:r w:rsidR="002E38F8">
        <w:rPr>
          <w:rFonts w:cs="Arial" w:hint="eastAsia"/>
          <w:b/>
          <w:bCs/>
          <w:sz w:val="24"/>
          <w:lang w:eastAsia="zh-CN"/>
        </w:rPr>
        <w:t>support</w:t>
      </w:r>
      <w:r w:rsidR="002E38F8">
        <w:rPr>
          <w:rFonts w:cs="Arial"/>
          <w:b/>
          <w:bCs/>
          <w:sz w:val="24"/>
        </w:rPr>
        <w:t xml:space="preserve"> of Non continuous coverage</w:t>
      </w:r>
    </w:p>
    <w:p w14:paraId="4AD8F984" w14:textId="7CD593D3" w:rsidR="00A249A2" w:rsidRPr="00F904EF" w:rsidRDefault="00A249A2" w:rsidP="00A249A2">
      <w:pPr>
        <w:ind w:left="1985" w:hanging="1985"/>
        <w:rPr>
          <w:rFonts w:cs="Arial"/>
          <w:b/>
          <w:bCs/>
          <w:sz w:val="24"/>
        </w:rPr>
      </w:pPr>
      <w:r w:rsidRPr="00F904EF">
        <w:rPr>
          <w:rFonts w:cs="Arial"/>
          <w:b/>
          <w:bCs/>
          <w:sz w:val="24"/>
        </w:rPr>
        <w:t>WID/SID:</w:t>
      </w:r>
      <w:r w:rsidRPr="00F904EF">
        <w:rPr>
          <w:rFonts w:cs="Arial"/>
          <w:b/>
          <w:bCs/>
          <w:sz w:val="24"/>
        </w:rPr>
        <w:tab/>
      </w:r>
      <w:proofErr w:type="spellStart"/>
      <w:r w:rsidR="002E38F8">
        <w:rPr>
          <w:rFonts w:cs="Arial"/>
          <w:b/>
          <w:bCs/>
          <w:sz w:val="24"/>
        </w:rPr>
        <w:t>LTE</w:t>
      </w:r>
      <w:r w:rsidRPr="00F904EF">
        <w:rPr>
          <w:rFonts w:cs="Arial"/>
          <w:b/>
          <w:bCs/>
          <w:sz w:val="24"/>
        </w:rPr>
        <w:t>_</w:t>
      </w:r>
      <w:r w:rsidR="002E38F8">
        <w:rPr>
          <w:rFonts w:cs="Arial"/>
          <w:b/>
          <w:bCs/>
          <w:sz w:val="24"/>
        </w:rPr>
        <w:t>NBIOT</w:t>
      </w:r>
      <w:r w:rsidRPr="00F904EF">
        <w:rPr>
          <w:rFonts w:cs="Arial"/>
          <w:b/>
          <w:bCs/>
          <w:sz w:val="24"/>
        </w:rPr>
        <w:t>_</w:t>
      </w:r>
      <w:r w:rsidR="002E38F8">
        <w:rPr>
          <w:rFonts w:cs="Arial"/>
          <w:b/>
          <w:bCs/>
          <w:sz w:val="24"/>
        </w:rPr>
        <w:t>eMTC_NTN</w:t>
      </w:r>
      <w:proofErr w:type="spellEnd"/>
    </w:p>
    <w:p w14:paraId="00E91CCA" w14:textId="41B002C1" w:rsidR="00A249A2" w:rsidRPr="00F904EF" w:rsidRDefault="00A249A2" w:rsidP="00A249A2">
      <w:pPr>
        <w:tabs>
          <w:tab w:val="left" w:pos="1985"/>
        </w:tabs>
        <w:rPr>
          <w:rFonts w:cs="Arial"/>
          <w:b/>
          <w:bCs/>
          <w:sz w:val="24"/>
        </w:rPr>
      </w:pPr>
      <w:r w:rsidRPr="00F904EF">
        <w:rPr>
          <w:rFonts w:cs="Arial"/>
          <w:b/>
          <w:bCs/>
          <w:sz w:val="24"/>
        </w:rPr>
        <w:t>Document for:</w:t>
      </w:r>
      <w:r w:rsidRPr="00F904EF">
        <w:rPr>
          <w:rFonts w:cs="Arial"/>
          <w:b/>
          <w:bCs/>
          <w:sz w:val="24"/>
        </w:rPr>
        <w:tab/>
        <w:t>Discussion</w:t>
      </w:r>
    </w:p>
    <w:p w14:paraId="0A023113" w14:textId="2B2D274C" w:rsidR="00A249A2" w:rsidRPr="00F904EF" w:rsidRDefault="00A249A2" w:rsidP="00A249A2">
      <w:pPr>
        <w:pStyle w:val="1"/>
        <w:rPr>
          <w:rFonts w:cs="Arial"/>
        </w:rPr>
      </w:pPr>
      <w:r w:rsidRPr="00F904EF">
        <w:rPr>
          <w:rFonts w:cs="Arial"/>
        </w:rPr>
        <w:t>Introduction</w:t>
      </w:r>
    </w:p>
    <w:p w14:paraId="416FD7D4" w14:textId="39CC1F40" w:rsidR="00007E20" w:rsidRPr="00F904EF" w:rsidRDefault="00007E20" w:rsidP="00007E20">
      <w:pPr>
        <w:rPr>
          <w:rFonts w:cs="Arial"/>
        </w:rPr>
      </w:pPr>
      <w:bookmarkStart w:id="1" w:name="_Hlk70498098"/>
      <w:r w:rsidRPr="00007E20">
        <w:rPr>
          <w:rFonts w:cs="Arial"/>
        </w:rPr>
        <w:t xml:space="preserve">Since RAN#86, </w:t>
      </w:r>
      <w:proofErr w:type="spellStart"/>
      <w:r w:rsidRPr="00007E20">
        <w:rPr>
          <w:rFonts w:cs="Arial"/>
          <w:i/>
          <w:iCs/>
        </w:rPr>
        <w:t>FS_LTE_NBIOT_eMTC_NTN</w:t>
      </w:r>
      <w:proofErr w:type="spellEnd"/>
      <w:r w:rsidRPr="00007E20">
        <w:rPr>
          <w:rFonts w:cs="Arial"/>
        </w:rPr>
        <w:t xml:space="preserve"> studied the support of Internet of Things Non-Terrestrial Networks (IoT NTN). This study intended to reuse the NR NTN study and conclusions in TR 38.821</w:t>
      </w:r>
      <w:r w:rsidR="00E86726">
        <w:rPr>
          <w:rFonts w:cs="Arial"/>
        </w:rPr>
        <w:t xml:space="preserve"> [1]</w:t>
      </w:r>
      <w:r w:rsidRPr="00007E20">
        <w:rPr>
          <w:rFonts w:cs="Arial"/>
        </w:rPr>
        <w:t>.</w:t>
      </w:r>
      <w:r>
        <w:rPr>
          <w:rFonts w:cs="Arial"/>
        </w:rPr>
        <w:t xml:space="preserve"> </w:t>
      </w:r>
      <w:r w:rsidRPr="00007E20">
        <w:rPr>
          <w:rFonts w:cs="Arial"/>
        </w:rPr>
        <w:t xml:space="preserve">The results of this work, including conclusions and recommendations for NB-IoT and </w:t>
      </w:r>
      <w:proofErr w:type="spellStart"/>
      <w:r w:rsidRPr="00007E20">
        <w:rPr>
          <w:rFonts w:cs="Arial"/>
        </w:rPr>
        <w:t>eMTC</w:t>
      </w:r>
      <w:proofErr w:type="spellEnd"/>
      <w:r w:rsidRPr="00007E20">
        <w:rPr>
          <w:rFonts w:cs="Arial"/>
        </w:rPr>
        <w:t>, were captured and endorsed in TR 36.763</w:t>
      </w:r>
      <w:r w:rsidR="00E86726">
        <w:rPr>
          <w:rFonts w:cs="Arial"/>
        </w:rPr>
        <w:t xml:space="preserve"> [2]</w:t>
      </w:r>
      <w:r w:rsidRPr="00007E20">
        <w:rPr>
          <w:rFonts w:cs="Arial"/>
        </w:rPr>
        <w:t xml:space="preserve">. NR NTN and IoT NTN have different requirements in terms of cost, complexity, power consumption and scenarios. </w:t>
      </w:r>
      <w:r>
        <w:rPr>
          <w:rFonts w:cs="Arial"/>
        </w:rPr>
        <w:t>Thus, a</w:t>
      </w:r>
      <w:r w:rsidRPr="00F904EF">
        <w:rPr>
          <w:rFonts w:cs="Arial"/>
        </w:rPr>
        <w:t xml:space="preserve"> Release 17 </w:t>
      </w:r>
      <w:r>
        <w:rPr>
          <w:rFonts w:cs="Arial"/>
        </w:rPr>
        <w:t>work</w:t>
      </w:r>
      <w:r w:rsidRPr="00F904EF">
        <w:rPr>
          <w:rFonts w:cs="Arial"/>
        </w:rPr>
        <w:t xml:space="preserve"> item </w:t>
      </w:r>
      <w:r w:rsidRPr="00007E20">
        <w:rPr>
          <w:rFonts w:cs="Arial"/>
          <w:i/>
          <w:iCs/>
        </w:rPr>
        <w:t>NB-IoT/</w:t>
      </w:r>
      <w:proofErr w:type="spellStart"/>
      <w:r w:rsidRPr="00007E20">
        <w:rPr>
          <w:rFonts w:cs="Arial"/>
          <w:i/>
          <w:iCs/>
        </w:rPr>
        <w:t>eMTC</w:t>
      </w:r>
      <w:proofErr w:type="spellEnd"/>
      <w:r w:rsidRPr="00007E20">
        <w:rPr>
          <w:rFonts w:cs="Arial"/>
          <w:i/>
          <w:iCs/>
        </w:rPr>
        <w:t xml:space="preserve"> support for Non-Terrestrial Networks</w:t>
      </w:r>
      <w:r w:rsidRPr="00F904EF">
        <w:rPr>
          <w:rFonts w:cs="Arial"/>
        </w:rPr>
        <w:t xml:space="preserve"> was approved in RAN#9</w:t>
      </w:r>
      <w:r>
        <w:rPr>
          <w:rFonts w:cs="Arial"/>
        </w:rPr>
        <w:t>2</w:t>
      </w:r>
      <w:r w:rsidRPr="00F904EF">
        <w:rPr>
          <w:rFonts w:cs="Arial"/>
        </w:rPr>
        <w:t xml:space="preserve">-e. The followings are </w:t>
      </w:r>
      <w:r w:rsidR="00F34158">
        <w:rPr>
          <w:rFonts w:cs="Arial"/>
        </w:rPr>
        <w:t xml:space="preserve">part of </w:t>
      </w:r>
      <w:r w:rsidRPr="00F904EF">
        <w:rPr>
          <w:rFonts w:cs="Arial"/>
        </w:rPr>
        <w:t>the objectives of this work item:</w:t>
      </w:r>
    </w:p>
    <w:tbl>
      <w:tblPr>
        <w:tblStyle w:val="af5"/>
        <w:tblW w:w="0" w:type="auto"/>
        <w:tblLook w:val="04A0" w:firstRow="1" w:lastRow="0" w:firstColumn="1" w:lastColumn="0" w:noHBand="0" w:noVBand="1"/>
      </w:tblPr>
      <w:tblGrid>
        <w:gridCol w:w="9631"/>
      </w:tblGrid>
      <w:tr w:rsidR="00007E20" w:rsidRPr="00F904EF" w14:paraId="2B7B9161" w14:textId="77777777" w:rsidTr="00C21DCF">
        <w:tc>
          <w:tcPr>
            <w:tcW w:w="9631" w:type="dxa"/>
          </w:tcPr>
          <w:p w14:paraId="33595550" w14:textId="77777777" w:rsidR="00F34158" w:rsidRPr="00A45F9D" w:rsidRDefault="00F34158" w:rsidP="00F34158">
            <w:r w:rsidRPr="00A45F9D">
              <w:t xml:space="preserve">Specify the following IoT NTN specific enhancements not covered by </w:t>
            </w:r>
            <w:proofErr w:type="spellStart"/>
            <w:r w:rsidRPr="00A45F9D">
              <w:t>NR_NTN_Solutions</w:t>
            </w:r>
            <w:proofErr w:type="spellEnd"/>
            <w:r w:rsidRPr="00A45F9D">
              <w:t xml:space="preserve"> WI agreements, according to Section 8 in TR 36.763:</w:t>
            </w:r>
          </w:p>
          <w:p w14:paraId="052AB7FB" w14:textId="77777777" w:rsidR="00F34158" w:rsidRPr="0070285E" w:rsidRDefault="00F34158" w:rsidP="00F34158">
            <w:pPr>
              <w:pStyle w:val="B1"/>
            </w:pPr>
            <w:r>
              <w:t>-</w:t>
            </w:r>
            <w:r>
              <w:tab/>
              <w:t>Architecture:</w:t>
            </w:r>
          </w:p>
          <w:p w14:paraId="52E0CA76" w14:textId="77777777" w:rsidR="00F34158" w:rsidRDefault="00F34158" w:rsidP="00F34158">
            <w:pPr>
              <w:pStyle w:val="B2"/>
            </w:pPr>
            <w:r>
              <w:t>-</w:t>
            </w:r>
            <w:r>
              <w:tab/>
            </w:r>
            <w:r w:rsidRPr="004D03A0">
              <w:t xml:space="preserve">Support for </w:t>
            </w:r>
            <w:r>
              <w:t>EPC</w:t>
            </w:r>
          </w:p>
          <w:p w14:paraId="14C3E623" w14:textId="77777777" w:rsidR="00F34158" w:rsidRPr="004D03A0" w:rsidRDefault="00F34158" w:rsidP="00F34158">
            <w:pPr>
              <w:pStyle w:val="B1"/>
            </w:pPr>
            <w:r>
              <w:t>-</w:t>
            </w:r>
            <w:r>
              <w:tab/>
              <w:t>Mobility and Tracking Area:</w:t>
            </w:r>
          </w:p>
          <w:p w14:paraId="3A609B51" w14:textId="77777777" w:rsidR="00F34158" w:rsidRPr="004D03A0" w:rsidRDefault="00F34158" w:rsidP="00F34158">
            <w:pPr>
              <w:pStyle w:val="B2"/>
            </w:pPr>
            <w:r>
              <w:t>-</w:t>
            </w:r>
            <w:r>
              <w:tab/>
            </w:r>
            <w:r w:rsidRPr="004D03A0">
              <w:t>Enhancements to tracking area management using the earth-fixed TA concept, considering both hard-switch and soft-switch options, where in the soft-switch option the network may broadcast more than on</w:t>
            </w:r>
            <w:r>
              <w:t>e Tracking Area Code per PLMN.</w:t>
            </w:r>
          </w:p>
          <w:p w14:paraId="27333AA9" w14:textId="77777777" w:rsidR="00F34158" w:rsidRPr="004D03A0" w:rsidRDefault="00F34158" w:rsidP="00F34158">
            <w:pPr>
              <w:pStyle w:val="B2"/>
            </w:pPr>
            <w:r>
              <w:t>-</w:t>
            </w:r>
            <w:r>
              <w:tab/>
            </w:r>
            <w:r w:rsidRPr="004D03A0">
              <w:t>Support of legacy (Rel-16) cell selection/reselection mechanisms without major enhancements. Minor adjustments to existing mobility mechanisms, such as a new parameter values, change to timing etc. can be considered to adapt functionality to NTN.</w:t>
            </w:r>
          </w:p>
          <w:p w14:paraId="735E1CC4" w14:textId="77777777" w:rsidR="00F34158" w:rsidRPr="004D03A0" w:rsidRDefault="00F34158" w:rsidP="00F34158">
            <w:pPr>
              <w:pStyle w:val="B2"/>
            </w:pPr>
            <w:r>
              <w:t>-</w:t>
            </w:r>
            <w:r>
              <w:tab/>
            </w:r>
            <w:r w:rsidRPr="004D03A0">
              <w:t xml:space="preserve">Support of legacy (Rel-16) Handover and RLF/reestablishment mechanisms without major enhancements. For </w:t>
            </w:r>
            <w:proofErr w:type="spellStart"/>
            <w:r w:rsidRPr="004D03A0">
              <w:t>eMTC</w:t>
            </w:r>
            <w:proofErr w:type="spellEnd"/>
            <w:r w:rsidRPr="004D03A0">
              <w:t>, Rel-16 LTE CHO procedure can be considered without major enhancements. Minor adjustments to existing mobility mechanisms, such as a new parameter values, change to timing etc. can be considered to adapt functionality to NTN.</w:t>
            </w:r>
          </w:p>
          <w:p w14:paraId="7C826DF5" w14:textId="77777777" w:rsidR="00F34158" w:rsidRDefault="00F34158" w:rsidP="00F34158">
            <w:pPr>
              <w:pStyle w:val="B1"/>
            </w:pPr>
            <w:r>
              <w:t>-</w:t>
            </w:r>
            <w:r>
              <w:tab/>
              <w:t>Others:</w:t>
            </w:r>
          </w:p>
          <w:p w14:paraId="38157D7A" w14:textId="6A2C8DF3" w:rsidR="00007E20" w:rsidRPr="00F34158" w:rsidRDefault="00F34158" w:rsidP="00F34158">
            <w:pPr>
              <w:pStyle w:val="B2"/>
            </w:pPr>
            <w:r>
              <w:t>-</w:t>
            </w:r>
            <w:r>
              <w:tab/>
            </w:r>
            <w:r w:rsidRPr="000652D8">
              <w:rPr>
                <w:highlight w:val="yellow"/>
              </w:rPr>
              <w:t>Support of discontinuous coverage without excessive UE power consumption and without excessive failures / recovery actions.</w:t>
            </w:r>
            <w:r w:rsidRPr="004D03A0">
              <w:t xml:space="preserve"> </w:t>
            </w:r>
            <w:r>
              <w:t xml:space="preserve">Minor enhancements to </w:t>
            </w:r>
            <w:r w:rsidRPr="00A326AB">
              <w:t xml:space="preserve">the existing power saving mechanisms </w:t>
            </w:r>
            <w:proofErr w:type="gramStart"/>
            <w:r w:rsidRPr="00A326AB">
              <w:t>e.g.</w:t>
            </w:r>
            <w:proofErr w:type="gramEnd"/>
            <w:r w:rsidRPr="00A326AB">
              <w:t xml:space="preserve"> DRX, PSM, </w:t>
            </w:r>
            <w:proofErr w:type="spellStart"/>
            <w:r w:rsidRPr="00A326AB">
              <w:t>eDRX</w:t>
            </w:r>
            <w:proofErr w:type="spellEnd"/>
            <w:r w:rsidRPr="00A326AB">
              <w:t xml:space="preserve">, relaxed monitoring, and </w:t>
            </w:r>
            <w:r>
              <w:t>(G)</w:t>
            </w:r>
            <w:r w:rsidRPr="00A326AB">
              <w:t xml:space="preserve">WUS can be </w:t>
            </w:r>
            <w:r>
              <w:t>considered,</w:t>
            </w:r>
            <w:r w:rsidRPr="00A326AB">
              <w:t xml:space="preserve"> </w:t>
            </w:r>
            <w:r>
              <w:t xml:space="preserve">and </w:t>
            </w:r>
            <w:r w:rsidRPr="00A326AB">
              <w:t xml:space="preserve">if found needed, </w:t>
            </w:r>
            <w:r>
              <w:t xml:space="preserve">specified, </w:t>
            </w:r>
            <w:r w:rsidRPr="00A326AB">
              <w:t>to support discontinuous coverage</w:t>
            </w:r>
            <w:r>
              <w:t>;</w:t>
            </w:r>
          </w:p>
        </w:tc>
      </w:tr>
    </w:tbl>
    <w:p w14:paraId="3E850AD5" w14:textId="77777777" w:rsidR="00007E20" w:rsidRPr="00F904EF" w:rsidRDefault="00007E20" w:rsidP="00007E20">
      <w:pPr>
        <w:rPr>
          <w:rFonts w:cs="Arial"/>
        </w:rPr>
      </w:pPr>
    </w:p>
    <w:bookmarkEnd w:id="1"/>
    <w:p w14:paraId="0CD05126" w14:textId="5B96B62D" w:rsidR="00A249A2" w:rsidRPr="002B4065" w:rsidRDefault="00A249A2" w:rsidP="00A249A2">
      <w:pPr>
        <w:rPr>
          <w:rFonts w:cs="Arial"/>
          <w:lang w:eastAsia="zh-CN"/>
        </w:rPr>
      </w:pPr>
      <w:r w:rsidRPr="00385908">
        <w:rPr>
          <w:rFonts w:cs="Arial"/>
          <w:lang w:eastAsia="zh-CN"/>
        </w:rPr>
        <w:t xml:space="preserve">This </w:t>
      </w:r>
      <w:r>
        <w:rPr>
          <w:rFonts w:cs="Arial"/>
          <w:lang w:eastAsia="zh-CN"/>
        </w:rPr>
        <w:t xml:space="preserve">contribution will </w:t>
      </w:r>
      <w:r w:rsidR="002B4065">
        <w:rPr>
          <w:rFonts w:cs="Arial"/>
          <w:lang w:eastAsia="zh-CN"/>
        </w:rPr>
        <w:t>analyse the</w:t>
      </w:r>
      <w:r w:rsidR="005A6063">
        <w:rPr>
          <w:rFonts w:cs="Arial"/>
          <w:lang w:eastAsia="zh-CN"/>
        </w:rPr>
        <w:t xml:space="preserve"> related</w:t>
      </w:r>
      <w:r w:rsidR="009018CC">
        <w:rPr>
          <w:rFonts w:cs="Arial"/>
          <w:lang w:eastAsia="zh-CN"/>
        </w:rPr>
        <w:t xml:space="preserve"> </w:t>
      </w:r>
      <w:r w:rsidR="005A6063">
        <w:rPr>
          <w:rFonts w:cs="Arial"/>
          <w:lang w:eastAsia="zh-CN"/>
        </w:rPr>
        <w:t xml:space="preserve">issues for </w:t>
      </w:r>
      <w:r w:rsidR="009018CC">
        <w:rPr>
          <w:rFonts w:cs="Arial"/>
          <w:lang w:eastAsia="zh-CN"/>
        </w:rPr>
        <w:t>support of discontinuous coverage</w:t>
      </w:r>
      <w:r w:rsidRPr="00385908">
        <w:rPr>
          <w:rFonts w:cs="Arial"/>
          <w:lang w:eastAsia="zh-CN"/>
        </w:rPr>
        <w:t xml:space="preserve">. </w:t>
      </w:r>
    </w:p>
    <w:p w14:paraId="2EC5DAAC" w14:textId="7E496B4B" w:rsidR="00A249A2" w:rsidRPr="00F904EF" w:rsidRDefault="00A249A2" w:rsidP="00A249A2">
      <w:pPr>
        <w:pStyle w:val="1"/>
        <w:rPr>
          <w:rFonts w:cs="Arial"/>
        </w:rPr>
      </w:pPr>
      <w:r w:rsidRPr="00F904EF">
        <w:rPr>
          <w:rFonts w:cs="Arial"/>
        </w:rPr>
        <w:t>Discussion</w:t>
      </w:r>
    </w:p>
    <w:p w14:paraId="7EC5E2D4" w14:textId="3B52372B" w:rsidR="000E3607" w:rsidRDefault="002453D8" w:rsidP="002453D8">
      <w:pPr>
        <w:rPr>
          <w:rFonts w:cs="Arial"/>
          <w:lang w:eastAsia="zh-CN"/>
        </w:rPr>
      </w:pPr>
      <w:r>
        <w:rPr>
          <w:rFonts w:cs="Arial"/>
          <w:lang w:eastAsia="zh-CN"/>
        </w:rPr>
        <w:t>I</w:t>
      </w:r>
      <w:r w:rsidRPr="002453D8">
        <w:rPr>
          <w:rFonts w:cs="Arial"/>
          <w:lang w:eastAsia="zh-CN"/>
        </w:rPr>
        <w:t>n R17 non-terrestrial network (</w:t>
      </w:r>
      <w:r>
        <w:rPr>
          <w:rFonts w:cs="Arial"/>
          <w:lang w:eastAsia="zh-CN"/>
        </w:rPr>
        <w:t>NTN</w:t>
      </w:r>
      <w:r w:rsidRPr="002453D8">
        <w:rPr>
          <w:rFonts w:cs="Arial"/>
          <w:lang w:eastAsia="zh-CN"/>
        </w:rPr>
        <w:t xml:space="preserve">) </w:t>
      </w:r>
      <w:r>
        <w:rPr>
          <w:rFonts w:cs="Arial"/>
          <w:lang w:eastAsia="zh-CN"/>
        </w:rPr>
        <w:t>work item</w:t>
      </w:r>
      <w:r w:rsidRPr="002453D8">
        <w:rPr>
          <w:rFonts w:cs="Arial"/>
          <w:lang w:eastAsia="zh-CN"/>
        </w:rPr>
        <w:t xml:space="preserve">, the </w:t>
      </w:r>
      <w:r>
        <w:rPr>
          <w:rFonts w:cs="Arial"/>
          <w:lang w:eastAsia="zh-CN"/>
        </w:rPr>
        <w:t>UE</w:t>
      </w:r>
      <w:r w:rsidRPr="002453D8">
        <w:rPr>
          <w:rFonts w:cs="Arial"/>
          <w:lang w:eastAsia="zh-CN"/>
        </w:rPr>
        <w:t xml:space="preserve"> has GNSS capabilit</w:t>
      </w:r>
      <w:r>
        <w:rPr>
          <w:rFonts w:cs="Arial"/>
          <w:lang w:eastAsia="zh-CN"/>
        </w:rPr>
        <w:t>y</w:t>
      </w:r>
      <w:r w:rsidRPr="002453D8">
        <w:rPr>
          <w:rFonts w:cs="Arial"/>
          <w:lang w:eastAsia="zh-CN"/>
        </w:rPr>
        <w:t xml:space="preserve"> and the </w:t>
      </w:r>
      <w:r>
        <w:rPr>
          <w:rFonts w:cs="Arial"/>
          <w:lang w:eastAsia="zh-CN"/>
        </w:rPr>
        <w:t>UE</w:t>
      </w:r>
      <w:r w:rsidRPr="002453D8">
        <w:rPr>
          <w:rFonts w:cs="Arial"/>
          <w:lang w:eastAsia="zh-CN"/>
        </w:rPr>
        <w:t>'s own location information needs to be tracked and acquired by the GNSS module.</w:t>
      </w:r>
      <w:r>
        <w:rPr>
          <w:rFonts w:cs="Arial" w:hint="eastAsia"/>
          <w:lang w:eastAsia="zh-CN"/>
        </w:rPr>
        <w:t xml:space="preserve"> </w:t>
      </w:r>
      <w:r w:rsidRPr="002453D8">
        <w:rPr>
          <w:rFonts w:cs="Arial"/>
          <w:lang w:eastAsia="zh-CN"/>
        </w:rPr>
        <w:t xml:space="preserve">In NB-IoT and </w:t>
      </w:r>
      <w:proofErr w:type="spellStart"/>
      <w:r w:rsidRPr="002453D8">
        <w:rPr>
          <w:rFonts w:cs="Arial"/>
          <w:lang w:eastAsia="zh-CN"/>
        </w:rPr>
        <w:t>eMTC</w:t>
      </w:r>
      <w:proofErr w:type="spellEnd"/>
      <w:r w:rsidRPr="002453D8">
        <w:rPr>
          <w:rFonts w:cs="Arial"/>
          <w:lang w:eastAsia="zh-CN"/>
        </w:rPr>
        <w:t xml:space="preserve"> support for NTN </w:t>
      </w:r>
      <w:r>
        <w:rPr>
          <w:rFonts w:cs="Arial"/>
          <w:lang w:eastAsia="zh-CN"/>
        </w:rPr>
        <w:t>WI</w:t>
      </w:r>
      <w:r w:rsidRPr="002453D8">
        <w:rPr>
          <w:rFonts w:cs="Arial"/>
          <w:lang w:eastAsia="zh-CN"/>
        </w:rPr>
        <w:t xml:space="preserve">, it is also a prerequisite that the </w:t>
      </w:r>
      <w:r>
        <w:rPr>
          <w:rFonts w:cs="Arial"/>
          <w:lang w:eastAsia="zh-CN"/>
        </w:rPr>
        <w:t>UE</w:t>
      </w:r>
      <w:r w:rsidRPr="002453D8">
        <w:rPr>
          <w:rFonts w:cs="Arial"/>
          <w:lang w:eastAsia="zh-CN"/>
        </w:rPr>
        <w:t xml:space="preserve"> has GNSS capability. Similarly, the </w:t>
      </w:r>
      <w:r>
        <w:rPr>
          <w:rFonts w:cs="Arial"/>
          <w:lang w:eastAsia="zh-CN"/>
        </w:rPr>
        <w:t>UE</w:t>
      </w:r>
      <w:r w:rsidRPr="002453D8">
        <w:rPr>
          <w:rFonts w:cs="Arial"/>
          <w:lang w:eastAsia="zh-CN"/>
        </w:rPr>
        <w:t xml:space="preserve">'s own location information </w:t>
      </w:r>
      <w:r>
        <w:rPr>
          <w:rFonts w:cs="Arial"/>
          <w:lang w:eastAsia="zh-CN"/>
        </w:rPr>
        <w:t xml:space="preserve">also </w:t>
      </w:r>
      <w:r w:rsidRPr="002453D8">
        <w:rPr>
          <w:rFonts w:cs="Arial"/>
          <w:lang w:eastAsia="zh-CN"/>
        </w:rPr>
        <w:t xml:space="preserve">needs to be tracked and acquired by the GNSS module. In addition, considering factors such as cost and </w:t>
      </w:r>
      <w:r w:rsidRPr="002453D8">
        <w:rPr>
          <w:rFonts w:cs="Arial"/>
          <w:lang w:eastAsia="zh-CN"/>
        </w:rPr>
        <w:lastRenderedPageBreak/>
        <w:t>service performance, this subject may adopt CubeSat</w:t>
      </w:r>
      <w:r w:rsidR="00F15DBC">
        <w:rPr>
          <w:rFonts w:cs="Arial"/>
          <w:lang w:eastAsia="zh-CN"/>
        </w:rPr>
        <w:t>s</w:t>
      </w:r>
      <w:r w:rsidRPr="002453D8">
        <w:rPr>
          <w:rFonts w:cs="Arial"/>
          <w:lang w:eastAsia="zh-CN"/>
        </w:rPr>
        <w:t xml:space="preserve"> constellation sparse deployment, which may cause discontinuous coverage problems.</w:t>
      </w:r>
    </w:p>
    <w:p w14:paraId="755D43B8" w14:textId="2365562E" w:rsidR="00907948" w:rsidRPr="00907948" w:rsidRDefault="00907948" w:rsidP="00907948">
      <w:pPr>
        <w:rPr>
          <w:rFonts w:cs="Arial"/>
          <w:lang w:eastAsia="zh-CN"/>
        </w:rPr>
      </w:pPr>
      <w:r>
        <w:rPr>
          <w:rFonts w:cs="Arial"/>
          <w:lang w:eastAsia="zh-CN"/>
        </w:rPr>
        <w:t>If t</w:t>
      </w:r>
      <w:r w:rsidRPr="00907948">
        <w:rPr>
          <w:rFonts w:cs="Arial"/>
          <w:lang w:eastAsia="zh-CN"/>
        </w:rPr>
        <w:t>he</w:t>
      </w:r>
      <w:r>
        <w:rPr>
          <w:rFonts w:cs="Arial"/>
          <w:lang w:eastAsia="zh-CN"/>
        </w:rPr>
        <w:t xml:space="preserve"> UE</w:t>
      </w:r>
      <w:r w:rsidRPr="00907948">
        <w:rPr>
          <w:rFonts w:cs="Arial"/>
          <w:lang w:eastAsia="zh-CN"/>
        </w:rPr>
        <w:t xml:space="preserve"> always turns on the GNSS module to track and obtain its own location information, which will bring excessive energy consumption, especially for NB-IoT/</w:t>
      </w:r>
      <w:proofErr w:type="spellStart"/>
      <w:r w:rsidRPr="00907948">
        <w:rPr>
          <w:rFonts w:cs="Arial"/>
          <w:lang w:eastAsia="zh-CN"/>
        </w:rPr>
        <w:t>eMTC</w:t>
      </w:r>
      <w:proofErr w:type="spellEnd"/>
      <w:r w:rsidRPr="00907948">
        <w:rPr>
          <w:rFonts w:cs="Arial"/>
          <w:lang w:eastAsia="zh-CN"/>
        </w:rPr>
        <w:t xml:space="preserve"> devices in the sparse deployment scenario of space nodes. When the coverage is </w:t>
      </w:r>
      <w:r w:rsidR="00CD0F08">
        <w:rPr>
          <w:rFonts w:cs="Arial" w:hint="eastAsia"/>
          <w:lang w:eastAsia="zh-CN"/>
        </w:rPr>
        <w:t>dis</w:t>
      </w:r>
      <w:r w:rsidRPr="00907948">
        <w:rPr>
          <w:rFonts w:cs="Arial"/>
          <w:lang w:eastAsia="zh-CN"/>
        </w:rPr>
        <w:t xml:space="preserve">continuous, the </w:t>
      </w:r>
      <w:r>
        <w:rPr>
          <w:rFonts w:cs="Arial"/>
          <w:lang w:eastAsia="zh-CN"/>
        </w:rPr>
        <w:t xml:space="preserve">UE </w:t>
      </w:r>
      <w:r w:rsidRPr="00907948">
        <w:rPr>
          <w:rFonts w:cs="Arial"/>
          <w:lang w:eastAsia="zh-CN"/>
        </w:rPr>
        <w:t xml:space="preserve">cannot communicate with the base station. </w:t>
      </w:r>
      <w:r>
        <w:rPr>
          <w:rFonts w:cs="Arial"/>
          <w:lang w:eastAsia="zh-CN"/>
        </w:rPr>
        <w:t xml:space="preserve">If the UE </w:t>
      </w:r>
      <w:r w:rsidRPr="00907948">
        <w:rPr>
          <w:rFonts w:cs="Arial"/>
          <w:lang w:eastAsia="zh-CN"/>
        </w:rPr>
        <w:t>turn</w:t>
      </w:r>
      <w:r>
        <w:rPr>
          <w:rFonts w:cs="Arial"/>
          <w:lang w:eastAsia="zh-CN"/>
        </w:rPr>
        <w:t>s</w:t>
      </w:r>
      <w:r w:rsidRPr="00907948">
        <w:rPr>
          <w:rFonts w:cs="Arial"/>
          <w:lang w:eastAsia="zh-CN"/>
        </w:rPr>
        <w:t xml:space="preserve"> on GNSS</w:t>
      </w:r>
      <w:r>
        <w:rPr>
          <w:rFonts w:cs="Arial"/>
          <w:lang w:eastAsia="zh-CN"/>
        </w:rPr>
        <w:t xml:space="preserve"> module</w:t>
      </w:r>
      <w:r w:rsidRPr="00907948">
        <w:rPr>
          <w:rFonts w:cs="Arial"/>
          <w:lang w:eastAsia="zh-CN"/>
        </w:rPr>
        <w:t xml:space="preserve"> to track its own location information</w:t>
      </w:r>
      <w:r>
        <w:rPr>
          <w:rFonts w:cs="Arial"/>
          <w:lang w:eastAsia="zh-CN"/>
        </w:rPr>
        <w:t xml:space="preserve"> at this time, it</w:t>
      </w:r>
      <w:r w:rsidRPr="00907948">
        <w:rPr>
          <w:rFonts w:cs="Arial"/>
          <w:lang w:eastAsia="zh-CN"/>
        </w:rPr>
        <w:t xml:space="preserve"> is not beneficial and will increase unnecessary </w:t>
      </w:r>
      <w:r>
        <w:rPr>
          <w:rFonts w:cs="Arial"/>
          <w:lang w:eastAsia="zh-CN"/>
        </w:rPr>
        <w:t>power</w:t>
      </w:r>
      <w:r w:rsidRPr="00907948">
        <w:rPr>
          <w:rFonts w:cs="Arial"/>
          <w:lang w:eastAsia="zh-CN"/>
        </w:rPr>
        <w:t xml:space="preserve"> consumption of the </w:t>
      </w:r>
      <w:r>
        <w:rPr>
          <w:rFonts w:cs="Arial"/>
          <w:lang w:eastAsia="zh-CN"/>
        </w:rPr>
        <w:t>UE.</w:t>
      </w:r>
    </w:p>
    <w:p w14:paraId="1660D77B" w14:textId="1BCE2855" w:rsidR="00A249A2" w:rsidRPr="00907948" w:rsidRDefault="00907948" w:rsidP="00907948">
      <w:pPr>
        <w:rPr>
          <w:rFonts w:cs="Arial"/>
          <w:lang w:eastAsia="zh-CN"/>
        </w:rPr>
      </w:pPr>
      <w:r w:rsidRPr="00907948">
        <w:rPr>
          <w:rFonts w:cs="Arial"/>
          <w:lang w:eastAsia="zh-CN"/>
        </w:rPr>
        <w:t>In addition,</w:t>
      </w:r>
      <w:r w:rsidR="009161C2" w:rsidRPr="009161C2">
        <w:rPr>
          <w:rFonts w:cs="Arial"/>
          <w:lang w:eastAsia="zh-CN"/>
        </w:rPr>
        <w:t xml:space="preserve"> </w:t>
      </w:r>
      <w:r w:rsidR="009161C2" w:rsidRPr="00907948">
        <w:rPr>
          <w:rFonts w:cs="Arial"/>
          <w:lang w:eastAsia="zh-CN"/>
        </w:rPr>
        <w:t>due to the fast moving of the satellite,</w:t>
      </w:r>
      <w:r w:rsidRPr="00907948">
        <w:rPr>
          <w:rFonts w:cs="Arial"/>
          <w:lang w:eastAsia="zh-CN"/>
        </w:rPr>
        <w:t xml:space="preserve"> for </w:t>
      </w:r>
      <w:r>
        <w:rPr>
          <w:rFonts w:cs="Arial"/>
          <w:lang w:eastAsia="zh-CN"/>
        </w:rPr>
        <w:t>the UE</w:t>
      </w:r>
      <w:r w:rsidRPr="00907948">
        <w:rPr>
          <w:rFonts w:cs="Arial"/>
          <w:lang w:eastAsia="zh-CN"/>
        </w:rPr>
        <w:t xml:space="preserve"> in different sleep modes (such as PSM, </w:t>
      </w:r>
      <w:proofErr w:type="spellStart"/>
      <w:r w:rsidRPr="00907948">
        <w:rPr>
          <w:rFonts w:cs="Arial"/>
          <w:lang w:eastAsia="zh-CN"/>
        </w:rPr>
        <w:t>eDRX</w:t>
      </w:r>
      <w:proofErr w:type="spellEnd"/>
      <w:r w:rsidRPr="00907948">
        <w:rPr>
          <w:rFonts w:cs="Arial"/>
          <w:lang w:eastAsia="zh-CN"/>
        </w:rPr>
        <w:t xml:space="preserve">, DRX), </w:t>
      </w:r>
      <w:r w:rsidR="002938E6" w:rsidRPr="002938E6">
        <w:rPr>
          <w:rFonts w:cs="Arial"/>
          <w:lang w:eastAsia="zh-CN"/>
        </w:rPr>
        <w:t xml:space="preserve">it is possible that the </w:t>
      </w:r>
      <w:r w:rsidR="002938E6">
        <w:rPr>
          <w:rFonts w:cs="Arial"/>
          <w:lang w:eastAsia="zh-CN"/>
        </w:rPr>
        <w:t>UE</w:t>
      </w:r>
      <w:r w:rsidR="002938E6" w:rsidRPr="002938E6">
        <w:rPr>
          <w:rFonts w:cs="Arial"/>
          <w:lang w:eastAsia="zh-CN"/>
        </w:rPr>
        <w:t xml:space="preserve"> will change the serving satellite the next time it wakes up, which will lead to Radio Link Failure</w:t>
      </w:r>
      <w:r w:rsidR="002938E6">
        <w:rPr>
          <w:rFonts w:cs="Arial"/>
          <w:lang w:eastAsia="zh-CN"/>
        </w:rPr>
        <w:t xml:space="preserve"> (</w:t>
      </w:r>
      <w:r w:rsidR="002938E6" w:rsidRPr="002938E6">
        <w:rPr>
          <w:rFonts w:cs="Arial"/>
          <w:lang w:eastAsia="zh-CN"/>
        </w:rPr>
        <w:t>RLF</w:t>
      </w:r>
      <w:r w:rsidR="002938E6">
        <w:rPr>
          <w:rFonts w:cs="Arial"/>
          <w:lang w:eastAsia="zh-CN"/>
        </w:rPr>
        <w:t>)</w:t>
      </w:r>
      <w:r w:rsidR="002938E6" w:rsidRPr="002938E6">
        <w:rPr>
          <w:rFonts w:cs="Arial"/>
          <w:lang w:eastAsia="zh-CN"/>
        </w:rPr>
        <w:t>.</w:t>
      </w:r>
    </w:p>
    <w:p w14:paraId="3979D2F2" w14:textId="798E7F9C" w:rsidR="00467B33" w:rsidRDefault="00275889" w:rsidP="00467B33">
      <w:pPr>
        <w:rPr>
          <w:rFonts w:eastAsiaTheme="minorEastAsia"/>
          <w:lang w:eastAsia="zh-CN"/>
        </w:rPr>
      </w:pPr>
      <w:r w:rsidRPr="00275889">
        <w:rPr>
          <w:rFonts w:eastAsiaTheme="minorEastAsia" w:hint="eastAsia"/>
          <w:lang w:eastAsia="zh-CN"/>
        </w:rPr>
        <w:t>A</w:t>
      </w:r>
      <w:r w:rsidRPr="00275889">
        <w:rPr>
          <w:rFonts w:eastAsiaTheme="minorEastAsia"/>
          <w:lang w:eastAsia="zh-CN"/>
        </w:rPr>
        <w:t>s specified in section 7.3.1.2 of TR 36.763</w:t>
      </w:r>
      <w:r w:rsidR="007719A1">
        <w:rPr>
          <w:rFonts w:eastAsiaTheme="minorEastAsia"/>
          <w:lang w:eastAsia="zh-CN"/>
        </w:rPr>
        <w:t xml:space="preserve"> [2]</w:t>
      </w:r>
      <w:r w:rsidRPr="00275889">
        <w:rPr>
          <w:rFonts w:eastAsiaTheme="minorEastAsia"/>
          <w:lang w:eastAsia="zh-CN"/>
        </w:rPr>
        <w:t xml:space="preserve">, </w:t>
      </w:r>
      <w:r w:rsidR="00664FD2">
        <w:rPr>
          <w:rFonts w:eastAsiaTheme="minorEastAsia"/>
          <w:lang w:eastAsia="zh-CN"/>
        </w:rPr>
        <w:t>the UE could use the s</w:t>
      </w:r>
      <w:r w:rsidR="00664FD2" w:rsidRPr="00664FD2">
        <w:rPr>
          <w:rFonts w:eastAsiaTheme="minorEastAsia"/>
          <w:lang w:eastAsia="zh-CN"/>
        </w:rPr>
        <w:t>atellite assistance information (</w:t>
      </w:r>
      <w:proofErr w:type="gramStart"/>
      <w:r w:rsidR="00664FD2" w:rsidRPr="00664FD2">
        <w:rPr>
          <w:rFonts w:eastAsiaTheme="minorEastAsia"/>
          <w:lang w:eastAsia="zh-CN"/>
        </w:rPr>
        <w:t>e.g.</w:t>
      </w:r>
      <w:proofErr w:type="gramEnd"/>
      <w:r w:rsidR="00664FD2" w:rsidRPr="00664FD2">
        <w:rPr>
          <w:rFonts w:eastAsiaTheme="minorEastAsia"/>
          <w:lang w:eastAsia="zh-CN"/>
        </w:rPr>
        <w:t xml:space="preserve"> ephemeris information)</w:t>
      </w:r>
      <w:r w:rsidR="00664FD2">
        <w:rPr>
          <w:rFonts w:eastAsiaTheme="minorEastAsia"/>
          <w:lang w:eastAsia="zh-CN"/>
        </w:rPr>
        <w:t xml:space="preserve"> to predict </w:t>
      </w:r>
      <w:r w:rsidR="00664FD2" w:rsidRPr="00664FD2">
        <w:rPr>
          <w:rFonts w:eastAsiaTheme="minorEastAsia"/>
          <w:lang w:eastAsia="zh-CN"/>
        </w:rPr>
        <w:t>discontinuous coverage</w:t>
      </w:r>
      <w:r w:rsidR="00E07796">
        <w:rPr>
          <w:rFonts w:eastAsiaTheme="minorEastAsia"/>
          <w:lang w:eastAsia="zh-CN"/>
        </w:rPr>
        <w:t xml:space="preserve"> to avoid unnecessary power consumption.</w:t>
      </w:r>
      <w:r w:rsidR="00CD0F08">
        <w:rPr>
          <w:rFonts w:eastAsiaTheme="minorEastAsia"/>
          <w:lang w:eastAsia="zh-CN"/>
        </w:rPr>
        <w:t xml:space="preserve"> And </w:t>
      </w:r>
      <w:r w:rsidR="00CD0F08" w:rsidRPr="00CD0F08">
        <w:rPr>
          <w:rFonts w:eastAsiaTheme="minorEastAsia"/>
          <w:lang w:eastAsia="zh-CN"/>
        </w:rPr>
        <w:t>the network is expected not try to reach UEs</w:t>
      </w:r>
      <w:r w:rsidR="00CD0F08">
        <w:rPr>
          <w:rFonts w:eastAsiaTheme="minorEastAsia"/>
          <w:lang w:eastAsia="zh-CN"/>
        </w:rPr>
        <w:t xml:space="preserve"> (</w:t>
      </w:r>
      <w:proofErr w:type="gramStart"/>
      <w:r w:rsidR="00CD0F08">
        <w:rPr>
          <w:rFonts w:eastAsiaTheme="minorEastAsia"/>
          <w:lang w:eastAsia="zh-CN"/>
        </w:rPr>
        <w:t>e.g.</w:t>
      </w:r>
      <w:proofErr w:type="gramEnd"/>
      <w:r w:rsidR="00CD0F08">
        <w:rPr>
          <w:rFonts w:eastAsiaTheme="minorEastAsia"/>
          <w:lang w:eastAsia="zh-CN"/>
        </w:rPr>
        <w:t xml:space="preserve"> for paging)</w:t>
      </w:r>
      <w:r w:rsidR="00CD0F08" w:rsidRPr="00CD0F08">
        <w:rPr>
          <w:rFonts w:eastAsiaTheme="minorEastAsia"/>
          <w:lang w:eastAsia="zh-CN"/>
        </w:rPr>
        <w:t xml:space="preserve"> that are out of coverage.</w:t>
      </w:r>
    </w:p>
    <w:tbl>
      <w:tblPr>
        <w:tblStyle w:val="af5"/>
        <w:tblW w:w="0" w:type="auto"/>
        <w:tblLook w:val="04A0" w:firstRow="1" w:lastRow="0" w:firstColumn="1" w:lastColumn="0" w:noHBand="0" w:noVBand="1"/>
      </w:tblPr>
      <w:tblGrid>
        <w:gridCol w:w="9631"/>
      </w:tblGrid>
      <w:tr w:rsidR="00275889" w14:paraId="0401A704" w14:textId="77777777" w:rsidTr="00275889">
        <w:tc>
          <w:tcPr>
            <w:tcW w:w="9631" w:type="dxa"/>
          </w:tcPr>
          <w:p w14:paraId="45C22134" w14:textId="77777777" w:rsidR="00275889" w:rsidRPr="00047CB2" w:rsidRDefault="00275889" w:rsidP="00275889">
            <w:pPr>
              <w:pStyle w:val="4"/>
              <w:numPr>
                <w:ilvl w:val="0"/>
                <w:numId w:val="0"/>
              </w:numPr>
              <w:ind w:left="864" w:hanging="864"/>
              <w:outlineLvl w:val="3"/>
            </w:pPr>
            <w:bookmarkStart w:id="2" w:name="_Toc73984694"/>
            <w:bookmarkStart w:id="3" w:name="_Toc75965655"/>
            <w:r w:rsidRPr="00047CB2">
              <w:t>7.3.1.2</w:t>
            </w:r>
            <w:r w:rsidRPr="00047CB2">
              <w:tab/>
              <w:t>Using satellite assistance information and UE location information</w:t>
            </w:r>
            <w:bookmarkEnd w:id="2"/>
            <w:bookmarkEnd w:id="3"/>
          </w:p>
          <w:p w14:paraId="4380B24A" w14:textId="77777777" w:rsidR="00275889" w:rsidRPr="00047CB2" w:rsidRDefault="00275889" w:rsidP="00275889">
            <w:pPr>
              <w:rPr>
                <w:rFonts w:eastAsia="Malgun Gothic"/>
              </w:rPr>
            </w:pPr>
            <w:r w:rsidRPr="00047CB2">
              <w:rPr>
                <w:rFonts w:eastAsia="Malgun Gothic"/>
              </w:rPr>
              <w:t>Satellite assistance (</w:t>
            </w:r>
            <w:proofErr w:type="gramStart"/>
            <w:r w:rsidRPr="00047CB2">
              <w:rPr>
                <w:rFonts w:eastAsia="Malgun Gothic"/>
              </w:rPr>
              <w:t>e.g.</w:t>
            </w:r>
            <w:proofErr w:type="gramEnd"/>
            <w:r w:rsidRPr="00047CB2">
              <w:rPr>
                <w:rFonts w:eastAsia="Malgun Gothic"/>
              </w:rPr>
              <w:t xml:space="preserve"> ephemeris information) and UE location information can be used to help UEs in IoT NTN perform measurement and cell selection/reselection, in addition to PCI and frequency information included in the broadcast system information [3] [10]. </w:t>
            </w:r>
          </w:p>
          <w:p w14:paraId="3B449806" w14:textId="77777777" w:rsidR="00275889" w:rsidRPr="00275889" w:rsidRDefault="00275889" w:rsidP="00275889">
            <w:pPr>
              <w:rPr>
                <w:color w:val="000000" w:themeColor="text1"/>
              </w:rPr>
            </w:pPr>
            <w:r w:rsidRPr="00275889">
              <w:rPr>
                <w:color w:val="000000" w:themeColor="text1"/>
              </w:rPr>
              <w:t>Satellite assistance information (</w:t>
            </w:r>
            <w:proofErr w:type="gramStart"/>
            <w:r w:rsidRPr="00275889">
              <w:rPr>
                <w:color w:val="000000" w:themeColor="text1"/>
              </w:rPr>
              <w:t>e.g.</w:t>
            </w:r>
            <w:proofErr w:type="gramEnd"/>
            <w:r w:rsidRPr="00275889">
              <w:rPr>
                <w:color w:val="000000" w:themeColor="text1"/>
              </w:rPr>
              <w:t xml:space="preserve"> ephemeris information), can be used for the handling of coverage holes or discontinuous satellite coverage in a power efficient way. For a UE, it should be possible to predict discontinuous coverage based on the satellite assistance information. To the extent that is possible/reasonable, the UE is expected to not attempt to camp or connect when there is no satellite coverage. To the extent that is possible/reasonable, the network is expected not try to reach UEs that are out of coverage. </w:t>
            </w:r>
          </w:p>
          <w:p w14:paraId="51890189" w14:textId="77777777" w:rsidR="00275889" w:rsidRPr="00047CB2" w:rsidRDefault="00275889" w:rsidP="00275889">
            <w:pPr>
              <w:pStyle w:val="NO"/>
              <w:rPr>
                <w:rFonts w:eastAsia="Malgun Gothic"/>
              </w:rPr>
            </w:pPr>
            <w:r w:rsidRPr="00047CB2">
              <w:t>NOTE 1:</w:t>
            </w:r>
            <w:r w:rsidRPr="00047CB2">
              <w:tab/>
              <w:t xml:space="preserve">It is an expected requirement that the UE and the network are synchronized </w:t>
            </w:r>
            <w:proofErr w:type="spellStart"/>
            <w:r w:rsidRPr="00047CB2">
              <w:t>w.r.t.</w:t>
            </w:r>
            <w:proofErr w:type="spellEnd"/>
            <w:r w:rsidRPr="00047CB2">
              <w:t xml:space="preserve"> when the UE is awake and reachable (</w:t>
            </w:r>
            <w:proofErr w:type="gramStart"/>
            <w:r w:rsidRPr="00047CB2">
              <w:t>e.g.</w:t>
            </w:r>
            <w:proofErr w:type="gramEnd"/>
            <w:r w:rsidRPr="00047CB2">
              <w:t xml:space="preserve"> for paging).</w:t>
            </w:r>
          </w:p>
          <w:p w14:paraId="4595198A" w14:textId="5D1EC0C3" w:rsidR="00275889" w:rsidRPr="002D121F" w:rsidRDefault="00275889" w:rsidP="002D121F">
            <w:pPr>
              <w:pStyle w:val="NO"/>
              <w:rPr>
                <w:rFonts w:eastAsia="Malgun Gothic"/>
              </w:rPr>
            </w:pPr>
            <w:r w:rsidRPr="00047CB2">
              <w:t>NOTE 2:</w:t>
            </w:r>
            <w:r w:rsidRPr="00047CB2">
              <w:tab/>
              <w:t>Provisioning of satellite assistance information can be performed using System Information (SI) message(s) for IoT NTN.</w:t>
            </w:r>
          </w:p>
        </w:tc>
      </w:tr>
    </w:tbl>
    <w:p w14:paraId="5BC687D0" w14:textId="76197AC9" w:rsidR="00275889" w:rsidRDefault="00275889" w:rsidP="00467B33">
      <w:pPr>
        <w:rPr>
          <w:rFonts w:eastAsiaTheme="minorEastAsia"/>
          <w:lang w:eastAsia="zh-CN"/>
        </w:rPr>
      </w:pPr>
    </w:p>
    <w:p w14:paraId="4A8862AF" w14:textId="56D3E2EC" w:rsidR="001D7882" w:rsidRPr="00AB04BB" w:rsidRDefault="00993E7E" w:rsidP="00467B33">
      <w:pPr>
        <w:rPr>
          <w:rFonts w:eastAsiaTheme="minorEastAsia"/>
          <w:b/>
          <w:bCs/>
          <w:lang w:eastAsia="zh-CN"/>
        </w:rPr>
      </w:pPr>
      <w:r w:rsidRPr="00AB04BB">
        <w:rPr>
          <w:rFonts w:eastAsiaTheme="minorEastAsia"/>
          <w:b/>
          <w:bCs/>
          <w:lang w:eastAsia="zh-CN"/>
        </w:rPr>
        <w:t>Observation 1:</w:t>
      </w:r>
      <w:r w:rsidR="00AB04BB" w:rsidRPr="00AB04BB">
        <w:rPr>
          <w:rFonts w:eastAsiaTheme="minorEastAsia"/>
          <w:b/>
          <w:bCs/>
          <w:lang w:eastAsia="zh-CN"/>
        </w:rPr>
        <w:t xml:space="preserve"> </w:t>
      </w:r>
      <w:r w:rsidR="0014679D">
        <w:rPr>
          <w:rFonts w:eastAsiaTheme="minorEastAsia"/>
          <w:b/>
          <w:bCs/>
          <w:lang w:eastAsia="zh-CN"/>
        </w:rPr>
        <w:t>T</w:t>
      </w:r>
      <w:r w:rsidR="00AB04BB" w:rsidRPr="00AB04BB">
        <w:rPr>
          <w:rFonts w:eastAsiaTheme="minorEastAsia"/>
          <w:b/>
          <w:bCs/>
          <w:lang w:eastAsia="zh-CN"/>
        </w:rPr>
        <w:t>he satellite assistance information (</w:t>
      </w:r>
      <w:proofErr w:type="gramStart"/>
      <w:r w:rsidR="00AB04BB" w:rsidRPr="00AB04BB">
        <w:rPr>
          <w:rFonts w:eastAsiaTheme="minorEastAsia"/>
          <w:b/>
          <w:bCs/>
          <w:lang w:eastAsia="zh-CN"/>
        </w:rPr>
        <w:t>e.g.</w:t>
      </w:r>
      <w:proofErr w:type="gramEnd"/>
      <w:r w:rsidR="00AB04BB" w:rsidRPr="00AB04BB">
        <w:rPr>
          <w:rFonts w:eastAsiaTheme="minorEastAsia"/>
          <w:b/>
          <w:bCs/>
          <w:lang w:eastAsia="zh-CN"/>
        </w:rPr>
        <w:t xml:space="preserve"> ephemeris information) </w:t>
      </w:r>
      <w:r w:rsidR="0014679D">
        <w:rPr>
          <w:rFonts w:eastAsiaTheme="minorEastAsia"/>
          <w:b/>
          <w:bCs/>
          <w:lang w:eastAsia="zh-CN"/>
        </w:rPr>
        <w:t xml:space="preserve">can be used by the UE </w:t>
      </w:r>
      <w:r w:rsidR="00AB04BB" w:rsidRPr="00AB04BB">
        <w:rPr>
          <w:rFonts w:eastAsiaTheme="minorEastAsia"/>
          <w:b/>
          <w:bCs/>
          <w:lang w:eastAsia="zh-CN"/>
        </w:rPr>
        <w:t>to predict discontinuous coverage to avoid unnecessary power consumption.</w:t>
      </w:r>
    </w:p>
    <w:p w14:paraId="0A68AB43" w14:textId="7E076302" w:rsidR="00D7133F" w:rsidRDefault="00993E7E" w:rsidP="00467B33">
      <w:pPr>
        <w:rPr>
          <w:rFonts w:eastAsiaTheme="minorEastAsia"/>
          <w:b/>
          <w:bCs/>
          <w:lang w:eastAsia="zh-CN"/>
        </w:rPr>
      </w:pPr>
      <w:r w:rsidRPr="00AB04BB">
        <w:rPr>
          <w:rFonts w:eastAsiaTheme="minorEastAsia" w:hint="eastAsia"/>
          <w:b/>
          <w:bCs/>
          <w:lang w:eastAsia="zh-CN"/>
        </w:rPr>
        <w:t>P</w:t>
      </w:r>
      <w:r w:rsidRPr="00AB04BB">
        <w:rPr>
          <w:rFonts w:eastAsiaTheme="minorEastAsia"/>
          <w:b/>
          <w:bCs/>
          <w:lang w:eastAsia="zh-CN"/>
        </w:rPr>
        <w:t xml:space="preserve">roposal 1: </w:t>
      </w:r>
      <w:r w:rsidR="00057320">
        <w:rPr>
          <w:rFonts w:eastAsiaTheme="minorEastAsia"/>
          <w:b/>
          <w:bCs/>
          <w:lang w:eastAsia="zh-CN"/>
        </w:rPr>
        <w:t xml:space="preserve">The </w:t>
      </w:r>
      <w:r w:rsidR="00057320" w:rsidRPr="00AB04BB">
        <w:rPr>
          <w:rFonts w:eastAsiaTheme="minorEastAsia"/>
          <w:b/>
          <w:bCs/>
          <w:lang w:eastAsia="zh-CN"/>
        </w:rPr>
        <w:t>ephemeris information</w:t>
      </w:r>
      <w:r w:rsidR="00057320">
        <w:rPr>
          <w:rFonts w:eastAsiaTheme="minorEastAsia"/>
          <w:b/>
          <w:bCs/>
          <w:lang w:eastAsia="zh-CN"/>
        </w:rPr>
        <w:t xml:space="preserve"> in </w:t>
      </w:r>
      <w:r w:rsidR="00057320">
        <w:rPr>
          <w:rFonts w:eastAsiaTheme="minorEastAsia" w:hint="eastAsia"/>
          <w:b/>
          <w:bCs/>
          <w:lang w:eastAsia="zh-CN"/>
        </w:rPr>
        <w:t>R</w:t>
      </w:r>
      <w:r w:rsidR="00057320">
        <w:rPr>
          <w:rFonts w:eastAsiaTheme="minorEastAsia"/>
          <w:b/>
          <w:bCs/>
          <w:lang w:eastAsia="zh-CN"/>
        </w:rPr>
        <w:t>17 NTN could be</w:t>
      </w:r>
      <w:r w:rsidR="00D7133F">
        <w:rPr>
          <w:rFonts w:eastAsiaTheme="minorEastAsia"/>
          <w:b/>
          <w:bCs/>
          <w:lang w:eastAsia="zh-CN"/>
        </w:rPr>
        <w:t xml:space="preserve"> </w:t>
      </w:r>
      <w:r w:rsidR="00057320">
        <w:rPr>
          <w:rFonts w:eastAsiaTheme="minorEastAsia"/>
          <w:b/>
          <w:bCs/>
          <w:lang w:eastAsia="zh-CN"/>
        </w:rPr>
        <w:t>re</w:t>
      </w:r>
      <w:r w:rsidR="00781697">
        <w:rPr>
          <w:rFonts w:eastAsiaTheme="minorEastAsia"/>
          <w:b/>
          <w:bCs/>
          <w:lang w:eastAsia="zh-CN"/>
        </w:rPr>
        <w:t xml:space="preserve">used by the </w:t>
      </w:r>
      <w:r w:rsidR="00057320">
        <w:rPr>
          <w:rFonts w:eastAsiaTheme="minorEastAsia"/>
          <w:b/>
          <w:bCs/>
          <w:lang w:eastAsia="zh-CN"/>
        </w:rPr>
        <w:t>NB-IoT/</w:t>
      </w:r>
      <w:proofErr w:type="spellStart"/>
      <w:r w:rsidR="00057320">
        <w:rPr>
          <w:rFonts w:eastAsiaTheme="minorEastAsia"/>
          <w:b/>
          <w:bCs/>
          <w:lang w:eastAsia="zh-CN"/>
        </w:rPr>
        <w:t>eMTC</w:t>
      </w:r>
      <w:proofErr w:type="spellEnd"/>
      <w:r w:rsidR="00057320">
        <w:rPr>
          <w:rFonts w:eastAsiaTheme="minorEastAsia"/>
          <w:b/>
          <w:bCs/>
          <w:lang w:eastAsia="zh-CN"/>
        </w:rPr>
        <w:t xml:space="preserve"> </w:t>
      </w:r>
      <w:r w:rsidR="00781697">
        <w:rPr>
          <w:rFonts w:eastAsiaTheme="minorEastAsia"/>
          <w:b/>
          <w:bCs/>
          <w:lang w:eastAsia="zh-CN"/>
        </w:rPr>
        <w:t xml:space="preserve">UE </w:t>
      </w:r>
      <w:r w:rsidR="00781697" w:rsidRPr="00AB04BB">
        <w:rPr>
          <w:rFonts w:eastAsiaTheme="minorEastAsia"/>
          <w:b/>
          <w:bCs/>
          <w:lang w:eastAsia="zh-CN"/>
        </w:rPr>
        <w:t>to predict discontinuous coverage to avoid unnecessary power consumption</w:t>
      </w:r>
      <w:r w:rsidR="00057320">
        <w:rPr>
          <w:rFonts w:eastAsiaTheme="minorEastAsia"/>
          <w:b/>
          <w:bCs/>
          <w:lang w:eastAsia="zh-CN"/>
        </w:rPr>
        <w:t>, and other assistance information can be further considered</w:t>
      </w:r>
      <w:r w:rsidR="00781697" w:rsidRPr="00AB04BB">
        <w:rPr>
          <w:rFonts w:eastAsiaTheme="minorEastAsia"/>
          <w:b/>
          <w:bCs/>
          <w:lang w:eastAsia="zh-CN"/>
        </w:rPr>
        <w:t>.</w:t>
      </w:r>
    </w:p>
    <w:p w14:paraId="6BE2FCE7" w14:textId="35F34050" w:rsidR="00126031" w:rsidRDefault="0009271E" w:rsidP="00467B33">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The </w:t>
      </w:r>
      <w:r w:rsidRPr="0009271E">
        <w:rPr>
          <w:rFonts w:eastAsiaTheme="minorEastAsia"/>
          <w:b/>
          <w:bCs/>
          <w:lang w:eastAsia="zh-CN"/>
        </w:rPr>
        <w:t>satellite assistance information</w:t>
      </w:r>
      <w:r>
        <w:rPr>
          <w:rFonts w:eastAsiaTheme="minorEastAsia"/>
          <w:b/>
          <w:bCs/>
          <w:lang w:eastAsia="zh-CN"/>
        </w:rPr>
        <w:t xml:space="preserve"> can be provided to the UE in </w:t>
      </w:r>
      <w:r w:rsidR="00D844C7">
        <w:rPr>
          <w:rFonts w:eastAsiaTheme="minorEastAsia"/>
          <w:b/>
          <w:bCs/>
          <w:lang w:eastAsia="zh-CN"/>
        </w:rPr>
        <w:t>a new SIB</w:t>
      </w:r>
      <w:r>
        <w:rPr>
          <w:rFonts w:eastAsiaTheme="minorEastAsia"/>
          <w:b/>
          <w:bCs/>
          <w:lang w:eastAsia="zh-CN"/>
        </w:rPr>
        <w:t>.</w:t>
      </w:r>
    </w:p>
    <w:p w14:paraId="2600F401" w14:textId="77777777" w:rsidR="007719A1" w:rsidRDefault="007719A1" w:rsidP="00467B33"/>
    <w:p w14:paraId="3CC17F36" w14:textId="346F4E87" w:rsidR="007719A1" w:rsidRPr="007719A1" w:rsidRDefault="007719A1" w:rsidP="007719A1">
      <w:pPr>
        <w:rPr>
          <w:highlight w:val="yellow"/>
        </w:rPr>
      </w:pPr>
      <w:r>
        <w:t>As mentioned above, a LEO constellation of a low number of small satellites as CubeSats would be sufficient to address the needs of many IoT and M2M applications</w:t>
      </w:r>
      <w:r w:rsidR="00F15DBC">
        <w:t xml:space="preserve"> considering cost,</w:t>
      </w:r>
      <w:r w:rsidR="00F15DBC" w:rsidRPr="00F15DBC">
        <w:t xml:space="preserve"> </w:t>
      </w:r>
      <w:r w:rsidR="00F15DBC">
        <w:t>complexity and service performance</w:t>
      </w:r>
      <w:r>
        <w:t>. This means that the time in-between coverage (</w:t>
      </w:r>
      <w:proofErr w:type="gramStart"/>
      <w:r>
        <w:t>i.e.</w:t>
      </w:r>
      <w:proofErr w:type="gramEnd"/>
      <w:r>
        <w:t xml:space="preserve"> revisit time) may extend up to several hours. To have some illustrative values, the average and maximum revisit time for a reference uniform Walker constellation and for an ad-hoc constellation</w:t>
      </w:r>
      <w:r w:rsidR="00F15DBC">
        <w:t xml:space="preserve"> are provided in Table 1</w:t>
      </w:r>
      <w:r w:rsidR="00095159">
        <w:t xml:space="preserve"> [3]</w:t>
      </w:r>
      <w:r>
        <w:t>, based on the analysis reported in [</w:t>
      </w:r>
      <w:r w:rsidR="00F15DBC">
        <w:t>4</w:t>
      </w:r>
      <w:r>
        <w:t xml:space="preserve">]. The type of satellites considered are CubeSats, with a service area defined by a conical field of view with half angle 45 degrees (equivalent to a maximum elevation of ~40 degrees for terminals). This leads to a maximum duration of a satellite pass over a given terminal of ~148 seconds. </w:t>
      </w:r>
    </w:p>
    <w:p w14:paraId="386ED233" w14:textId="66016826" w:rsidR="00D10905" w:rsidRDefault="00D10905" w:rsidP="00D10905">
      <w:pPr>
        <w:jc w:val="center"/>
      </w:pPr>
      <w:r>
        <w:rPr>
          <w:b/>
        </w:rPr>
        <w:t>Table 1.</w:t>
      </w:r>
      <w:r>
        <w:t xml:space="preserve"> Average and maximum revisit times in uniform Walker and ad-hoc low-density constellations [</w:t>
      </w:r>
      <w:r w:rsidR="00365039">
        <w:t>3</w:t>
      </w:r>
      <w:r>
        <w:t>]</w:t>
      </w:r>
    </w:p>
    <w:tbl>
      <w:tblPr>
        <w:tblW w:w="96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57"/>
        <w:gridCol w:w="2126"/>
        <w:gridCol w:w="2555"/>
      </w:tblGrid>
      <w:tr w:rsidR="007719A1" w14:paraId="7B8286E2" w14:textId="77777777" w:rsidTr="00C45A66">
        <w:tc>
          <w:tcPr>
            <w:tcW w:w="49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00" w:type="dxa"/>
              <w:left w:w="100" w:type="dxa"/>
              <w:bottom w:w="100" w:type="dxa"/>
              <w:right w:w="100" w:type="dxa"/>
            </w:tcMar>
          </w:tcPr>
          <w:p w14:paraId="5CDF21CC" w14:textId="77777777" w:rsidR="007719A1" w:rsidRDefault="007719A1" w:rsidP="006E061F">
            <w:pPr>
              <w:widowControl w:val="0"/>
              <w:pBdr>
                <w:top w:val="nil"/>
                <w:left w:val="nil"/>
                <w:bottom w:val="nil"/>
                <w:right w:val="nil"/>
                <w:between w:val="nil"/>
              </w:pBdr>
              <w:spacing w:after="0"/>
              <w:jc w:val="left"/>
            </w:pPr>
          </w:p>
        </w:tc>
        <w:tc>
          <w:tcPr>
            <w:tcW w:w="212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00" w:type="dxa"/>
              <w:left w:w="100" w:type="dxa"/>
              <w:bottom w:w="100" w:type="dxa"/>
              <w:right w:w="100" w:type="dxa"/>
            </w:tcMar>
          </w:tcPr>
          <w:p w14:paraId="772068CC" w14:textId="77777777" w:rsidR="007719A1" w:rsidRDefault="007719A1" w:rsidP="006E061F">
            <w:pPr>
              <w:widowControl w:val="0"/>
              <w:pBdr>
                <w:top w:val="nil"/>
                <w:left w:val="nil"/>
                <w:bottom w:val="nil"/>
                <w:right w:val="nil"/>
                <w:between w:val="nil"/>
              </w:pBdr>
              <w:spacing w:after="0"/>
              <w:jc w:val="left"/>
            </w:pPr>
            <w:r>
              <w:t>Average revisit time</w:t>
            </w:r>
          </w:p>
        </w:tc>
        <w:tc>
          <w:tcPr>
            <w:tcW w:w="2555" w:type="dxa"/>
            <w:tcBorders>
              <w:left w:val="single" w:sz="4" w:space="0" w:color="auto"/>
            </w:tcBorders>
            <w:shd w:val="clear" w:color="auto" w:fill="BFBFBF" w:themeFill="background1" w:themeFillShade="BF"/>
            <w:tcMar>
              <w:top w:w="100" w:type="dxa"/>
              <w:left w:w="100" w:type="dxa"/>
              <w:bottom w:w="100" w:type="dxa"/>
              <w:right w:w="100" w:type="dxa"/>
            </w:tcMar>
          </w:tcPr>
          <w:p w14:paraId="31614436" w14:textId="77777777" w:rsidR="007719A1" w:rsidRDefault="007719A1" w:rsidP="006E061F">
            <w:pPr>
              <w:widowControl w:val="0"/>
              <w:pBdr>
                <w:top w:val="nil"/>
                <w:left w:val="nil"/>
                <w:bottom w:val="nil"/>
                <w:right w:val="nil"/>
                <w:between w:val="nil"/>
              </w:pBdr>
              <w:spacing w:after="0"/>
              <w:jc w:val="left"/>
            </w:pPr>
            <w:r>
              <w:t>Maximum response time</w:t>
            </w:r>
          </w:p>
        </w:tc>
      </w:tr>
      <w:tr w:rsidR="007719A1" w14:paraId="33E50B73" w14:textId="77777777" w:rsidTr="00C45A66">
        <w:tc>
          <w:tcPr>
            <w:tcW w:w="4957" w:type="dxa"/>
            <w:tcBorders>
              <w:top w:val="single" w:sz="4" w:space="0" w:color="auto"/>
            </w:tcBorders>
            <w:shd w:val="clear" w:color="auto" w:fill="EFEFEF"/>
            <w:tcMar>
              <w:top w:w="100" w:type="dxa"/>
              <w:left w:w="100" w:type="dxa"/>
              <w:bottom w:w="100" w:type="dxa"/>
              <w:right w:w="100" w:type="dxa"/>
            </w:tcMar>
          </w:tcPr>
          <w:p w14:paraId="597D7FF1" w14:textId="77777777" w:rsidR="007719A1" w:rsidRDefault="007719A1" w:rsidP="006E061F">
            <w:pPr>
              <w:widowControl w:val="0"/>
              <w:pBdr>
                <w:top w:val="nil"/>
                <w:left w:val="nil"/>
                <w:bottom w:val="nil"/>
                <w:right w:val="nil"/>
                <w:between w:val="nil"/>
              </w:pBdr>
              <w:spacing w:after="0"/>
              <w:jc w:val="left"/>
            </w:pPr>
            <w:r>
              <w:t>Walker constellation (6 planes, 1 satellite per plane)</w:t>
            </w:r>
          </w:p>
        </w:tc>
        <w:tc>
          <w:tcPr>
            <w:tcW w:w="2126" w:type="dxa"/>
            <w:tcBorders>
              <w:top w:val="single" w:sz="4" w:space="0" w:color="auto"/>
            </w:tcBorders>
            <w:shd w:val="clear" w:color="auto" w:fill="auto"/>
            <w:tcMar>
              <w:top w:w="100" w:type="dxa"/>
              <w:left w:w="100" w:type="dxa"/>
              <w:bottom w:w="100" w:type="dxa"/>
              <w:right w:w="100" w:type="dxa"/>
            </w:tcMar>
          </w:tcPr>
          <w:p w14:paraId="3EA2137F" w14:textId="77777777" w:rsidR="007719A1" w:rsidRDefault="007719A1" w:rsidP="006E061F">
            <w:pPr>
              <w:widowControl w:val="0"/>
              <w:pBdr>
                <w:top w:val="nil"/>
                <w:left w:val="nil"/>
                <w:bottom w:val="nil"/>
                <w:right w:val="nil"/>
                <w:between w:val="nil"/>
              </w:pBdr>
              <w:spacing w:after="0"/>
              <w:jc w:val="left"/>
            </w:pPr>
            <w:r>
              <w:t>8 h</w:t>
            </w:r>
          </w:p>
        </w:tc>
        <w:tc>
          <w:tcPr>
            <w:tcW w:w="2555" w:type="dxa"/>
            <w:shd w:val="clear" w:color="auto" w:fill="auto"/>
            <w:tcMar>
              <w:top w:w="100" w:type="dxa"/>
              <w:left w:w="100" w:type="dxa"/>
              <w:bottom w:w="100" w:type="dxa"/>
              <w:right w:w="100" w:type="dxa"/>
            </w:tcMar>
          </w:tcPr>
          <w:p w14:paraId="6AD2CBE5" w14:textId="77777777" w:rsidR="007719A1" w:rsidRDefault="007719A1" w:rsidP="006E061F">
            <w:pPr>
              <w:widowControl w:val="0"/>
              <w:pBdr>
                <w:top w:val="nil"/>
                <w:left w:val="nil"/>
                <w:bottom w:val="nil"/>
                <w:right w:val="nil"/>
                <w:between w:val="nil"/>
              </w:pBdr>
              <w:spacing w:after="0"/>
              <w:jc w:val="left"/>
            </w:pPr>
            <w:r>
              <w:t>12 h</w:t>
            </w:r>
          </w:p>
        </w:tc>
      </w:tr>
      <w:tr w:rsidR="007719A1" w14:paraId="2CE41E15" w14:textId="77777777" w:rsidTr="00C45A66">
        <w:tc>
          <w:tcPr>
            <w:tcW w:w="4957" w:type="dxa"/>
            <w:shd w:val="clear" w:color="auto" w:fill="EFEFEF"/>
            <w:tcMar>
              <w:top w:w="100" w:type="dxa"/>
              <w:left w:w="100" w:type="dxa"/>
              <w:bottom w:w="100" w:type="dxa"/>
              <w:right w:w="100" w:type="dxa"/>
            </w:tcMar>
          </w:tcPr>
          <w:p w14:paraId="74F50CF9" w14:textId="77777777" w:rsidR="007719A1" w:rsidRDefault="007719A1" w:rsidP="006E061F">
            <w:pPr>
              <w:widowControl w:val="0"/>
              <w:spacing w:after="0"/>
              <w:jc w:val="left"/>
            </w:pPr>
            <w:r>
              <w:lastRenderedPageBreak/>
              <w:t>Walker constellation (6 planes, 6 satellites per plane)</w:t>
            </w:r>
          </w:p>
        </w:tc>
        <w:tc>
          <w:tcPr>
            <w:tcW w:w="2126" w:type="dxa"/>
            <w:shd w:val="clear" w:color="auto" w:fill="auto"/>
            <w:tcMar>
              <w:top w:w="100" w:type="dxa"/>
              <w:left w:w="100" w:type="dxa"/>
              <w:bottom w:w="100" w:type="dxa"/>
              <w:right w:w="100" w:type="dxa"/>
            </w:tcMar>
          </w:tcPr>
          <w:p w14:paraId="77FF9042" w14:textId="77777777" w:rsidR="007719A1" w:rsidRDefault="007719A1" w:rsidP="006E061F">
            <w:pPr>
              <w:widowControl w:val="0"/>
              <w:pBdr>
                <w:top w:val="nil"/>
                <w:left w:val="nil"/>
                <w:bottom w:val="nil"/>
                <w:right w:val="nil"/>
                <w:between w:val="nil"/>
              </w:pBdr>
              <w:spacing w:after="0"/>
              <w:jc w:val="left"/>
            </w:pPr>
            <w:r>
              <w:t>0.8 h</w:t>
            </w:r>
          </w:p>
        </w:tc>
        <w:tc>
          <w:tcPr>
            <w:tcW w:w="2555" w:type="dxa"/>
            <w:shd w:val="clear" w:color="auto" w:fill="auto"/>
            <w:tcMar>
              <w:top w:w="100" w:type="dxa"/>
              <w:left w:w="100" w:type="dxa"/>
              <w:bottom w:w="100" w:type="dxa"/>
              <w:right w:w="100" w:type="dxa"/>
            </w:tcMar>
          </w:tcPr>
          <w:p w14:paraId="224E3215" w14:textId="77777777" w:rsidR="007719A1" w:rsidRDefault="007719A1" w:rsidP="006E061F">
            <w:pPr>
              <w:widowControl w:val="0"/>
              <w:pBdr>
                <w:top w:val="nil"/>
                <w:left w:val="nil"/>
                <w:bottom w:val="nil"/>
                <w:right w:val="nil"/>
                <w:between w:val="nil"/>
              </w:pBdr>
              <w:spacing w:after="0"/>
              <w:jc w:val="left"/>
            </w:pPr>
            <w:r>
              <w:t>2 h</w:t>
            </w:r>
          </w:p>
        </w:tc>
      </w:tr>
      <w:tr w:rsidR="007719A1" w14:paraId="4EC99194" w14:textId="77777777" w:rsidTr="00C45A66">
        <w:tc>
          <w:tcPr>
            <w:tcW w:w="4957" w:type="dxa"/>
            <w:shd w:val="clear" w:color="auto" w:fill="EFEFEF"/>
            <w:tcMar>
              <w:top w:w="100" w:type="dxa"/>
              <w:left w:w="100" w:type="dxa"/>
              <w:bottom w:w="100" w:type="dxa"/>
              <w:right w:w="100" w:type="dxa"/>
            </w:tcMar>
          </w:tcPr>
          <w:p w14:paraId="4662C5EC" w14:textId="77777777" w:rsidR="007719A1" w:rsidRDefault="007719A1" w:rsidP="006E061F">
            <w:pPr>
              <w:widowControl w:val="0"/>
              <w:spacing w:after="0"/>
              <w:jc w:val="left"/>
            </w:pPr>
            <w:r>
              <w:t>Ad-hoc constellation (30 satellites)</w:t>
            </w:r>
          </w:p>
        </w:tc>
        <w:tc>
          <w:tcPr>
            <w:tcW w:w="2126" w:type="dxa"/>
            <w:shd w:val="clear" w:color="auto" w:fill="auto"/>
            <w:tcMar>
              <w:top w:w="100" w:type="dxa"/>
              <w:left w:w="100" w:type="dxa"/>
              <w:bottom w:w="100" w:type="dxa"/>
              <w:right w:w="100" w:type="dxa"/>
            </w:tcMar>
          </w:tcPr>
          <w:p w14:paraId="564FD4B6" w14:textId="77777777" w:rsidR="007719A1" w:rsidRDefault="007719A1" w:rsidP="006E061F">
            <w:pPr>
              <w:widowControl w:val="0"/>
              <w:pBdr>
                <w:top w:val="nil"/>
                <w:left w:val="nil"/>
                <w:bottom w:val="nil"/>
                <w:right w:val="nil"/>
                <w:between w:val="nil"/>
              </w:pBdr>
              <w:spacing w:after="0"/>
              <w:jc w:val="left"/>
            </w:pPr>
            <w:r>
              <w:t>0.7 h</w:t>
            </w:r>
          </w:p>
        </w:tc>
        <w:tc>
          <w:tcPr>
            <w:tcW w:w="2555" w:type="dxa"/>
            <w:shd w:val="clear" w:color="auto" w:fill="auto"/>
            <w:tcMar>
              <w:top w:w="100" w:type="dxa"/>
              <w:left w:w="100" w:type="dxa"/>
              <w:bottom w:w="100" w:type="dxa"/>
              <w:right w:w="100" w:type="dxa"/>
            </w:tcMar>
          </w:tcPr>
          <w:p w14:paraId="4FA02C1F" w14:textId="77777777" w:rsidR="007719A1" w:rsidRDefault="007719A1" w:rsidP="006E061F">
            <w:pPr>
              <w:widowControl w:val="0"/>
              <w:pBdr>
                <w:top w:val="nil"/>
                <w:left w:val="nil"/>
                <w:bottom w:val="nil"/>
                <w:right w:val="nil"/>
                <w:between w:val="nil"/>
              </w:pBdr>
              <w:spacing w:after="0"/>
              <w:jc w:val="left"/>
            </w:pPr>
            <w:r>
              <w:t>9 h</w:t>
            </w:r>
          </w:p>
        </w:tc>
      </w:tr>
    </w:tbl>
    <w:p w14:paraId="7335961F" w14:textId="0E82D329" w:rsidR="007719A1" w:rsidRDefault="007719A1" w:rsidP="00467B33"/>
    <w:p w14:paraId="6E2EA1F7" w14:textId="75207F3F" w:rsidR="00D844C7" w:rsidRDefault="00D844C7" w:rsidP="00D844C7">
      <w:r>
        <w:t xml:space="preserve">A UE which is not always in coverage of a satellite will need to </w:t>
      </w:r>
      <w:r w:rsidR="00712EAF">
        <w:t>have its wake-up period</w:t>
      </w:r>
      <w:r w:rsidR="009363F0">
        <w:t xml:space="preserve"> (</w:t>
      </w:r>
      <w:proofErr w:type="gramStart"/>
      <w:r w:rsidR="009363F0">
        <w:t>e.g.</w:t>
      </w:r>
      <w:proofErr w:type="gramEnd"/>
      <w:r w:rsidR="009363F0">
        <w:t xml:space="preserve"> DRX, </w:t>
      </w:r>
      <w:proofErr w:type="spellStart"/>
      <w:r w:rsidR="009363F0">
        <w:t>eDRX</w:t>
      </w:r>
      <w:proofErr w:type="spellEnd"/>
      <w:r w:rsidR="009363F0">
        <w:t>, PSM)</w:t>
      </w:r>
      <w:r w:rsidR="00712EAF">
        <w:t xml:space="preserve"> aligned with satellite coverage to </w:t>
      </w:r>
      <w:r>
        <w:t>receive paging message</w:t>
      </w:r>
      <w:r w:rsidR="00712EAF">
        <w:t xml:space="preserve"> and service data</w:t>
      </w:r>
      <w:r>
        <w:t xml:space="preserve">. </w:t>
      </w:r>
      <w:r w:rsidR="00712EAF">
        <w:t xml:space="preserve">Otherwise, searching for </w:t>
      </w:r>
      <w:r w:rsidR="00440E04">
        <w:t>the suitable cells will leads to unnecessary power consumption for the UE, and paging will be</w:t>
      </w:r>
      <w:r w:rsidR="00712EAF">
        <w:t xml:space="preserve"> unsuccessful</w:t>
      </w:r>
      <w:r w:rsidR="00440E04">
        <w:t xml:space="preserve"> which introduces unnecessary signalling payload for network</w:t>
      </w:r>
      <w:r w:rsidR="00712EAF">
        <w:t xml:space="preserve"> </w:t>
      </w:r>
      <w:r w:rsidR="00440E04">
        <w:t>because</w:t>
      </w:r>
      <w:r w:rsidR="00712EAF">
        <w:t xml:space="preserve"> the UE is not in coverage.</w:t>
      </w:r>
    </w:p>
    <w:p w14:paraId="7ABE8374" w14:textId="7500E964" w:rsidR="0007115E" w:rsidRDefault="0007115E" w:rsidP="00D844C7">
      <w:r>
        <w:rPr>
          <w:lang w:eastAsia="zh-CN"/>
        </w:rPr>
        <w:t>F</w:t>
      </w:r>
      <w:r>
        <w:rPr>
          <w:rFonts w:hint="eastAsia"/>
          <w:lang w:eastAsia="zh-CN"/>
        </w:rPr>
        <w:t>igure</w:t>
      </w:r>
      <w:r>
        <w:t xml:space="preserve"> 1 shows the </w:t>
      </w:r>
      <w:r w:rsidR="009B35CE">
        <w:t>c</w:t>
      </w:r>
      <w:r w:rsidR="009B35CE" w:rsidRPr="009B35CE">
        <w:t>haracteristics</w:t>
      </w:r>
      <w:r w:rsidR="009B35CE">
        <w:t xml:space="preserve"> and </w:t>
      </w:r>
      <w:r w:rsidRPr="0007115E">
        <w:t>comparison</w:t>
      </w:r>
      <w:r>
        <w:t xml:space="preserve"> of different wake-up modes.</w:t>
      </w:r>
      <w:r w:rsidR="00B6415D">
        <w:t xml:space="preserve"> The DRX cycle is the shortest, and maximum value is 2.56s; </w:t>
      </w:r>
      <w:proofErr w:type="spellStart"/>
      <w:r w:rsidR="00B6415D" w:rsidRPr="00B6415D">
        <w:t>eDRX</w:t>
      </w:r>
      <w:proofErr w:type="spellEnd"/>
      <w:r w:rsidR="00B6415D" w:rsidRPr="00B6415D">
        <w:t xml:space="preserve"> has a longer paging cycle </w:t>
      </w:r>
      <w:r w:rsidR="00B6415D">
        <w:t>which</w:t>
      </w:r>
      <w:r w:rsidR="00B6415D" w:rsidRPr="00B6415D">
        <w:t xml:space="preserve"> usually </w:t>
      </w:r>
      <w:r w:rsidR="00B6415D">
        <w:t xml:space="preserve">is </w:t>
      </w:r>
      <w:r w:rsidR="00B6415D" w:rsidRPr="00B6415D">
        <w:t>tens of seconds or even tens of minutes</w:t>
      </w:r>
      <w:r w:rsidR="00B6415D">
        <w:t xml:space="preserve">; </w:t>
      </w:r>
      <w:r w:rsidR="00E614DC" w:rsidRPr="00E614DC">
        <w:t>the maximum period of PSM can reach more than ten days</w:t>
      </w:r>
      <w:r w:rsidR="00E614DC">
        <w:t>.</w:t>
      </w:r>
    </w:p>
    <w:p w14:paraId="4BEB7D32" w14:textId="77777777" w:rsidR="00D10905" w:rsidRPr="00D844C7" w:rsidRDefault="00D10905" w:rsidP="00467B33"/>
    <w:p w14:paraId="3AE25A98" w14:textId="55A07EE9" w:rsidR="006C659E" w:rsidRDefault="006C659E" w:rsidP="006C659E">
      <w:pPr>
        <w:jc w:val="center"/>
      </w:pPr>
      <w:r>
        <w:rPr>
          <w:noProof/>
        </w:rPr>
        <w:drawing>
          <wp:inline distT="0" distB="0" distL="0" distR="0" wp14:anchorId="1EE4B4B1" wp14:editId="20CC3881">
            <wp:extent cx="3897202" cy="5257849"/>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07748" cy="5272076"/>
                    </a:xfrm>
                    <a:prstGeom prst="rect">
                      <a:avLst/>
                    </a:prstGeom>
                  </pic:spPr>
                </pic:pic>
              </a:graphicData>
            </a:graphic>
          </wp:inline>
        </w:drawing>
      </w:r>
    </w:p>
    <w:p w14:paraId="09318684" w14:textId="7DBD3546" w:rsidR="001347CD" w:rsidRDefault="001347CD" w:rsidP="006C659E">
      <w:pPr>
        <w:jc w:val="center"/>
      </w:pPr>
      <w:r>
        <w:rPr>
          <w:rFonts w:hint="eastAsia"/>
          <w:lang w:eastAsia="zh-CN"/>
        </w:rPr>
        <w:t>Figure</w:t>
      </w:r>
      <w:r>
        <w:t xml:space="preserve"> 1</w:t>
      </w:r>
    </w:p>
    <w:p w14:paraId="6C0CF265" w14:textId="2DDBE2E5" w:rsidR="007719A1" w:rsidRPr="00F015BD" w:rsidRDefault="009B35CE" w:rsidP="00467B33">
      <w:pPr>
        <w:rPr>
          <w:rFonts w:hint="eastAsia"/>
          <w:lang w:eastAsia="zh-CN"/>
        </w:rPr>
      </w:pPr>
      <w:r>
        <w:rPr>
          <w:rFonts w:hint="eastAsia"/>
          <w:lang w:eastAsia="zh-CN"/>
        </w:rPr>
        <w:t>I</w:t>
      </w:r>
      <w:r>
        <w:rPr>
          <w:lang w:eastAsia="zh-CN"/>
        </w:rPr>
        <w:t xml:space="preserve">n </w:t>
      </w:r>
      <w:r w:rsidR="00B83E23">
        <w:rPr>
          <w:lang w:eastAsia="zh-CN"/>
        </w:rPr>
        <w:t>l</w:t>
      </w:r>
      <w:r w:rsidR="00B83E23" w:rsidRPr="00B83E23">
        <w:rPr>
          <w:lang w:eastAsia="zh-CN"/>
        </w:rPr>
        <w:t xml:space="preserve">ow </w:t>
      </w:r>
      <w:r w:rsidR="00B83E23">
        <w:rPr>
          <w:lang w:eastAsia="zh-CN"/>
        </w:rPr>
        <w:t>d</w:t>
      </w:r>
      <w:r w:rsidR="00B83E23" w:rsidRPr="00B83E23">
        <w:rPr>
          <w:lang w:eastAsia="zh-CN"/>
        </w:rPr>
        <w:t xml:space="preserve">ensity </w:t>
      </w:r>
      <w:r w:rsidR="00B83E23">
        <w:rPr>
          <w:lang w:eastAsia="zh-CN"/>
        </w:rPr>
        <w:t>c</w:t>
      </w:r>
      <w:r w:rsidR="00B83E23" w:rsidRPr="00B83E23">
        <w:rPr>
          <w:lang w:eastAsia="zh-CN"/>
        </w:rPr>
        <w:t>onstellations</w:t>
      </w:r>
      <w:r>
        <w:rPr>
          <w:lang w:eastAsia="zh-CN"/>
        </w:rPr>
        <w:t xml:space="preserve"> scenario, we think it’s better to combine DRX/</w:t>
      </w:r>
      <w:proofErr w:type="spellStart"/>
      <w:r>
        <w:rPr>
          <w:lang w:eastAsia="zh-CN"/>
        </w:rPr>
        <w:t>eDRX</w:t>
      </w:r>
      <w:proofErr w:type="spellEnd"/>
      <w:r>
        <w:rPr>
          <w:lang w:eastAsia="zh-CN"/>
        </w:rPr>
        <w:t xml:space="preserve"> (during the satellite pass over) and PSM (for out of coverage) to save power consumption for the UE.</w:t>
      </w:r>
      <w:r w:rsidR="00B83E23">
        <w:rPr>
          <w:lang w:eastAsia="zh-CN"/>
        </w:rPr>
        <w:t xml:space="preserve"> </w:t>
      </w:r>
      <w:r w:rsidR="00D2138F" w:rsidRPr="00D2138F">
        <w:rPr>
          <w:lang w:eastAsia="zh-CN"/>
        </w:rPr>
        <w:t>In order to</w:t>
      </w:r>
      <w:r w:rsidR="00D2138F" w:rsidRPr="00D2138F">
        <w:t xml:space="preserve"> </w:t>
      </w:r>
      <w:r w:rsidR="00D2138F" w:rsidRPr="00D2138F">
        <w:rPr>
          <w:lang w:eastAsia="zh-CN"/>
        </w:rPr>
        <w:t>ensure the synchronization between the UE and the network</w:t>
      </w:r>
      <w:r w:rsidR="00D2138F">
        <w:rPr>
          <w:lang w:eastAsia="zh-CN"/>
        </w:rPr>
        <w:t xml:space="preserve"> (</w:t>
      </w:r>
      <w:proofErr w:type="gramStart"/>
      <w:r w:rsidR="00D2138F">
        <w:rPr>
          <w:lang w:eastAsia="zh-CN"/>
        </w:rPr>
        <w:t>i.e.</w:t>
      </w:r>
      <w:proofErr w:type="gramEnd"/>
      <w:r w:rsidR="00D2138F">
        <w:rPr>
          <w:lang w:eastAsia="zh-CN"/>
        </w:rPr>
        <w:t xml:space="preserve"> when the UE is awake and reachable)</w:t>
      </w:r>
      <w:r w:rsidR="00D2138F" w:rsidRPr="00D2138F">
        <w:rPr>
          <w:lang w:eastAsia="zh-CN"/>
        </w:rPr>
        <w:t xml:space="preserve">, </w:t>
      </w:r>
      <w:r w:rsidR="00D2138F">
        <w:rPr>
          <w:lang w:eastAsia="zh-CN"/>
        </w:rPr>
        <w:t xml:space="preserve">existing DRX, </w:t>
      </w:r>
      <w:proofErr w:type="spellStart"/>
      <w:r w:rsidR="00D2138F">
        <w:rPr>
          <w:lang w:eastAsia="zh-CN"/>
        </w:rPr>
        <w:t>eDRX</w:t>
      </w:r>
      <w:proofErr w:type="spellEnd"/>
      <w:r w:rsidR="00D2138F">
        <w:rPr>
          <w:lang w:eastAsia="zh-CN"/>
        </w:rPr>
        <w:t xml:space="preserve"> and PSM </w:t>
      </w:r>
      <w:r w:rsidR="00D2138F" w:rsidRPr="00D2138F">
        <w:rPr>
          <w:lang w:eastAsia="zh-CN"/>
        </w:rPr>
        <w:t xml:space="preserve">should be enhanced. Taking into account the satellite drift and different UE characteristics, the UE may need to report some </w:t>
      </w:r>
      <w:r w:rsidR="00D2138F">
        <w:rPr>
          <w:lang w:eastAsia="zh-CN"/>
        </w:rPr>
        <w:t xml:space="preserve">additional assistance </w:t>
      </w:r>
      <w:r w:rsidR="00D2138F" w:rsidRPr="00D2138F">
        <w:rPr>
          <w:lang w:eastAsia="zh-CN"/>
        </w:rPr>
        <w:t xml:space="preserve">information to help the network configure more reasonable </w:t>
      </w:r>
      <w:r w:rsidR="00D2138F">
        <w:rPr>
          <w:lang w:eastAsia="zh-CN"/>
        </w:rPr>
        <w:t>cycle and timers</w:t>
      </w:r>
      <w:r w:rsidR="00D2138F" w:rsidRPr="00D2138F">
        <w:rPr>
          <w:lang w:eastAsia="zh-CN"/>
        </w:rPr>
        <w:t>.</w:t>
      </w:r>
    </w:p>
    <w:p w14:paraId="2B58E41D" w14:textId="77777777" w:rsidR="00D2138F" w:rsidRDefault="00D7133F" w:rsidP="00467B33">
      <w:pPr>
        <w:rPr>
          <w:b/>
          <w:bCs/>
        </w:rPr>
      </w:pPr>
      <w:r>
        <w:rPr>
          <w:rFonts w:eastAsiaTheme="minorEastAsia"/>
          <w:b/>
          <w:bCs/>
          <w:lang w:eastAsia="zh-CN"/>
        </w:rPr>
        <w:lastRenderedPageBreak/>
        <w:t xml:space="preserve">Proposal 2: </w:t>
      </w:r>
      <w:r w:rsidR="00993E7E" w:rsidRPr="00AB04BB">
        <w:rPr>
          <w:rFonts w:eastAsiaTheme="minorEastAsia"/>
          <w:b/>
          <w:bCs/>
          <w:lang w:eastAsia="zh-CN"/>
        </w:rPr>
        <w:t xml:space="preserve">The </w:t>
      </w:r>
      <w:r w:rsidR="00993E7E" w:rsidRPr="00AB04BB">
        <w:rPr>
          <w:b/>
          <w:bCs/>
        </w:rPr>
        <w:t xml:space="preserve">existing power saving mechanisms </w:t>
      </w:r>
      <w:proofErr w:type="gramStart"/>
      <w:r w:rsidR="00993E7E" w:rsidRPr="00AB04BB">
        <w:rPr>
          <w:b/>
          <w:bCs/>
        </w:rPr>
        <w:t>e.g.</w:t>
      </w:r>
      <w:proofErr w:type="gramEnd"/>
      <w:r w:rsidR="00993E7E" w:rsidRPr="00AB04BB">
        <w:rPr>
          <w:b/>
          <w:bCs/>
        </w:rPr>
        <w:t xml:space="preserve"> DRX</w:t>
      </w:r>
      <w:r w:rsidR="00D2138F" w:rsidRPr="00AB04BB">
        <w:rPr>
          <w:b/>
          <w:bCs/>
        </w:rPr>
        <w:t xml:space="preserve">, </w:t>
      </w:r>
      <w:proofErr w:type="spellStart"/>
      <w:r w:rsidR="00D2138F" w:rsidRPr="00AB04BB">
        <w:rPr>
          <w:b/>
          <w:bCs/>
        </w:rPr>
        <w:t>eDRX</w:t>
      </w:r>
      <w:proofErr w:type="spellEnd"/>
      <w:r w:rsidR="00993E7E" w:rsidRPr="00AB04BB">
        <w:rPr>
          <w:b/>
          <w:bCs/>
        </w:rPr>
        <w:t xml:space="preserve">, PSM, relaxed monitoring, and (G)WUS </w:t>
      </w:r>
      <w:r w:rsidR="00D2138F">
        <w:rPr>
          <w:b/>
          <w:bCs/>
        </w:rPr>
        <w:t>should</w:t>
      </w:r>
      <w:r w:rsidR="00993E7E" w:rsidRPr="00AB04BB">
        <w:rPr>
          <w:b/>
          <w:bCs/>
        </w:rPr>
        <w:t xml:space="preserve"> be </w:t>
      </w:r>
      <w:r w:rsidR="00D2138F">
        <w:rPr>
          <w:b/>
          <w:bCs/>
        </w:rPr>
        <w:t>enhancement for supporting discontinuous coverage</w:t>
      </w:r>
      <w:r w:rsidR="00993E7E" w:rsidRPr="00AB04BB">
        <w:rPr>
          <w:b/>
          <w:bCs/>
        </w:rPr>
        <w:t>.</w:t>
      </w:r>
      <w:r w:rsidR="00D2138F">
        <w:rPr>
          <w:b/>
          <w:bCs/>
        </w:rPr>
        <w:t xml:space="preserve"> </w:t>
      </w:r>
    </w:p>
    <w:p w14:paraId="014EF4C2" w14:textId="2D4C186A" w:rsidR="00993E7E" w:rsidRPr="00AB04BB" w:rsidRDefault="00D2138F" w:rsidP="00467B33">
      <w:pPr>
        <w:rPr>
          <w:rFonts w:eastAsiaTheme="minorEastAsia"/>
          <w:b/>
          <w:bCs/>
          <w:lang w:eastAsia="zh-CN"/>
        </w:rPr>
      </w:pPr>
      <w:r>
        <w:rPr>
          <w:b/>
          <w:bCs/>
        </w:rPr>
        <w:t xml:space="preserve">Proposal 3: Additional UE assistance information can be provided to the network for </w:t>
      </w:r>
      <w:r w:rsidRPr="00D2138F">
        <w:rPr>
          <w:b/>
          <w:bCs/>
        </w:rPr>
        <w:t xml:space="preserve">configuring a more reasonable </w:t>
      </w:r>
      <w:r>
        <w:rPr>
          <w:b/>
          <w:bCs/>
        </w:rPr>
        <w:t>cycle and timers</w:t>
      </w:r>
      <w:r w:rsidRPr="00D2138F">
        <w:rPr>
          <w:b/>
          <w:bCs/>
        </w:rPr>
        <w:t xml:space="preserve"> to ensure synchronization between the UE and the network</w:t>
      </w:r>
      <w:r>
        <w:rPr>
          <w:b/>
          <w:bCs/>
        </w:rPr>
        <w:t>.</w:t>
      </w:r>
    </w:p>
    <w:p w14:paraId="5BFB52BE" w14:textId="119E5ACB" w:rsidR="00467B33" w:rsidRPr="00467B33" w:rsidRDefault="00467B33" w:rsidP="00A249A2">
      <w:pPr>
        <w:widowControl w:val="0"/>
        <w:spacing w:after="160" w:line="259" w:lineRule="auto"/>
        <w:rPr>
          <w:rFonts w:cs="Arial"/>
          <w:lang w:eastAsia="zh-CN"/>
        </w:rPr>
      </w:pPr>
    </w:p>
    <w:p w14:paraId="7ED3A449" w14:textId="52AF3158" w:rsidR="00A249A2" w:rsidRPr="00F904EF" w:rsidRDefault="00A249A2" w:rsidP="00A249A2">
      <w:pPr>
        <w:pStyle w:val="1"/>
        <w:rPr>
          <w:rFonts w:cs="Arial"/>
        </w:rPr>
      </w:pPr>
      <w:r w:rsidRPr="00F904EF">
        <w:rPr>
          <w:rFonts w:cs="Arial"/>
        </w:rPr>
        <w:t>Conclusion</w:t>
      </w:r>
    </w:p>
    <w:p w14:paraId="1852713E" w14:textId="1CC492BF" w:rsidR="00A249A2" w:rsidRDefault="00A249A2" w:rsidP="00A249A2">
      <w:pPr>
        <w:rPr>
          <w:rFonts w:cs="Arial"/>
        </w:rPr>
      </w:pPr>
      <w:r w:rsidRPr="00F904EF">
        <w:rPr>
          <w:rFonts w:cs="Arial"/>
        </w:rPr>
        <w:t xml:space="preserve">Here are the proposals for </w:t>
      </w:r>
      <w:r w:rsidR="00D2138F">
        <w:rPr>
          <w:rFonts w:cs="Arial"/>
        </w:rPr>
        <w:t xml:space="preserve">support of </w:t>
      </w:r>
      <w:proofErr w:type="spellStart"/>
      <w:r w:rsidR="00D2138F">
        <w:rPr>
          <w:rFonts w:cs="Arial"/>
        </w:rPr>
        <w:t>non continuous</w:t>
      </w:r>
      <w:proofErr w:type="spellEnd"/>
      <w:r w:rsidR="00D2138F">
        <w:rPr>
          <w:rFonts w:cs="Arial"/>
        </w:rPr>
        <w:t xml:space="preserve"> coverage</w:t>
      </w:r>
      <w:r w:rsidRPr="00F904EF">
        <w:rPr>
          <w:rFonts w:cs="Arial"/>
        </w:rPr>
        <w:t>.</w:t>
      </w:r>
    </w:p>
    <w:p w14:paraId="162AE64D" w14:textId="77777777" w:rsidR="00D2138F" w:rsidRPr="00AB04BB" w:rsidRDefault="00D2138F" w:rsidP="00D2138F">
      <w:pPr>
        <w:rPr>
          <w:rFonts w:eastAsiaTheme="minorEastAsia"/>
          <w:b/>
          <w:bCs/>
          <w:lang w:eastAsia="zh-CN"/>
        </w:rPr>
      </w:pPr>
      <w:r w:rsidRPr="00AB04BB">
        <w:rPr>
          <w:rFonts w:eastAsiaTheme="minorEastAsia"/>
          <w:b/>
          <w:bCs/>
          <w:lang w:eastAsia="zh-CN"/>
        </w:rPr>
        <w:t xml:space="preserve">Observation 1: </w:t>
      </w:r>
      <w:r>
        <w:rPr>
          <w:rFonts w:eastAsiaTheme="minorEastAsia"/>
          <w:b/>
          <w:bCs/>
          <w:lang w:eastAsia="zh-CN"/>
        </w:rPr>
        <w:t>T</w:t>
      </w:r>
      <w:r w:rsidRPr="00AB04BB">
        <w:rPr>
          <w:rFonts w:eastAsiaTheme="minorEastAsia"/>
          <w:b/>
          <w:bCs/>
          <w:lang w:eastAsia="zh-CN"/>
        </w:rPr>
        <w:t>he satellite assistance information (</w:t>
      </w:r>
      <w:proofErr w:type="gramStart"/>
      <w:r w:rsidRPr="00AB04BB">
        <w:rPr>
          <w:rFonts w:eastAsiaTheme="minorEastAsia"/>
          <w:b/>
          <w:bCs/>
          <w:lang w:eastAsia="zh-CN"/>
        </w:rPr>
        <w:t>e.g.</w:t>
      </w:r>
      <w:proofErr w:type="gramEnd"/>
      <w:r w:rsidRPr="00AB04BB">
        <w:rPr>
          <w:rFonts w:eastAsiaTheme="minorEastAsia"/>
          <w:b/>
          <w:bCs/>
          <w:lang w:eastAsia="zh-CN"/>
        </w:rPr>
        <w:t xml:space="preserve"> ephemeris information) </w:t>
      </w:r>
      <w:r>
        <w:rPr>
          <w:rFonts w:eastAsiaTheme="minorEastAsia"/>
          <w:b/>
          <w:bCs/>
          <w:lang w:eastAsia="zh-CN"/>
        </w:rPr>
        <w:t xml:space="preserve">can be used by the UE </w:t>
      </w:r>
      <w:r w:rsidRPr="00AB04BB">
        <w:rPr>
          <w:rFonts w:eastAsiaTheme="minorEastAsia"/>
          <w:b/>
          <w:bCs/>
          <w:lang w:eastAsia="zh-CN"/>
        </w:rPr>
        <w:t>to predict discontinuous coverage to avoid unnecessary power consumption.</w:t>
      </w:r>
    </w:p>
    <w:p w14:paraId="06D1CA7A" w14:textId="77777777" w:rsidR="00D2138F" w:rsidRDefault="00D2138F" w:rsidP="00D2138F">
      <w:pPr>
        <w:rPr>
          <w:rFonts w:eastAsiaTheme="minorEastAsia"/>
          <w:b/>
          <w:bCs/>
          <w:lang w:eastAsia="zh-CN"/>
        </w:rPr>
      </w:pPr>
      <w:r w:rsidRPr="00AB04BB">
        <w:rPr>
          <w:rFonts w:eastAsiaTheme="minorEastAsia" w:hint="eastAsia"/>
          <w:b/>
          <w:bCs/>
          <w:lang w:eastAsia="zh-CN"/>
        </w:rPr>
        <w:t>P</w:t>
      </w:r>
      <w:r w:rsidRPr="00AB04BB">
        <w:rPr>
          <w:rFonts w:eastAsiaTheme="minorEastAsia"/>
          <w:b/>
          <w:bCs/>
          <w:lang w:eastAsia="zh-CN"/>
        </w:rPr>
        <w:t xml:space="preserve">roposal 1: </w:t>
      </w:r>
      <w:r>
        <w:rPr>
          <w:rFonts w:eastAsiaTheme="minorEastAsia"/>
          <w:b/>
          <w:bCs/>
          <w:lang w:eastAsia="zh-CN"/>
        </w:rPr>
        <w:t xml:space="preserve">The </w:t>
      </w:r>
      <w:r w:rsidRPr="00AB04BB">
        <w:rPr>
          <w:rFonts w:eastAsiaTheme="minorEastAsia"/>
          <w:b/>
          <w:bCs/>
          <w:lang w:eastAsia="zh-CN"/>
        </w:rPr>
        <w:t>ephemeris information</w:t>
      </w:r>
      <w:r>
        <w:rPr>
          <w:rFonts w:eastAsiaTheme="minorEastAsia"/>
          <w:b/>
          <w:bCs/>
          <w:lang w:eastAsia="zh-CN"/>
        </w:rPr>
        <w:t xml:space="preserve"> in </w:t>
      </w:r>
      <w:r>
        <w:rPr>
          <w:rFonts w:eastAsiaTheme="minorEastAsia" w:hint="eastAsia"/>
          <w:b/>
          <w:bCs/>
          <w:lang w:eastAsia="zh-CN"/>
        </w:rPr>
        <w:t>R</w:t>
      </w:r>
      <w:r>
        <w:rPr>
          <w:rFonts w:eastAsiaTheme="minorEastAsia"/>
          <w:b/>
          <w:bCs/>
          <w:lang w:eastAsia="zh-CN"/>
        </w:rPr>
        <w:t>17 NTN could be reused by the NB-IoT/</w:t>
      </w:r>
      <w:proofErr w:type="spellStart"/>
      <w:r>
        <w:rPr>
          <w:rFonts w:eastAsiaTheme="minorEastAsia"/>
          <w:b/>
          <w:bCs/>
          <w:lang w:eastAsia="zh-CN"/>
        </w:rPr>
        <w:t>eMTC</w:t>
      </w:r>
      <w:proofErr w:type="spellEnd"/>
      <w:r>
        <w:rPr>
          <w:rFonts w:eastAsiaTheme="minorEastAsia"/>
          <w:b/>
          <w:bCs/>
          <w:lang w:eastAsia="zh-CN"/>
        </w:rPr>
        <w:t xml:space="preserve"> UE </w:t>
      </w:r>
      <w:r w:rsidRPr="00AB04BB">
        <w:rPr>
          <w:rFonts w:eastAsiaTheme="minorEastAsia"/>
          <w:b/>
          <w:bCs/>
          <w:lang w:eastAsia="zh-CN"/>
        </w:rPr>
        <w:t>to predict discontinuous coverage to avoid unnecessary power consumption</w:t>
      </w:r>
      <w:r>
        <w:rPr>
          <w:rFonts w:eastAsiaTheme="minorEastAsia"/>
          <w:b/>
          <w:bCs/>
          <w:lang w:eastAsia="zh-CN"/>
        </w:rPr>
        <w:t>, and other assistance information can be further considered</w:t>
      </w:r>
      <w:r w:rsidRPr="00AB04BB">
        <w:rPr>
          <w:rFonts w:eastAsiaTheme="minorEastAsia"/>
          <w:b/>
          <w:bCs/>
          <w:lang w:eastAsia="zh-CN"/>
        </w:rPr>
        <w:t>.</w:t>
      </w:r>
    </w:p>
    <w:p w14:paraId="39516E22" w14:textId="77777777" w:rsidR="00D2138F" w:rsidRDefault="00D2138F" w:rsidP="00D2138F">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The </w:t>
      </w:r>
      <w:r w:rsidRPr="0009271E">
        <w:rPr>
          <w:rFonts w:eastAsiaTheme="minorEastAsia"/>
          <w:b/>
          <w:bCs/>
          <w:lang w:eastAsia="zh-CN"/>
        </w:rPr>
        <w:t>satellite assistance information</w:t>
      </w:r>
      <w:r>
        <w:rPr>
          <w:rFonts w:eastAsiaTheme="minorEastAsia"/>
          <w:b/>
          <w:bCs/>
          <w:lang w:eastAsia="zh-CN"/>
        </w:rPr>
        <w:t xml:space="preserve"> can be provided to the UE in a new SIB.</w:t>
      </w:r>
    </w:p>
    <w:p w14:paraId="342BBCCA" w14:textId="77777777" w:rsidR="00D2138F" w:rsidRDefault="00D2138F" w:rsidP="00D2138F">
      <w:pPr>
        <w:rPr>
          <w:b/>
          <w:bCs/>
        </w:rPr>
      </w:pPr>
      <w:r>
        <w:rPr>
          <w:rFonts w:eastAsiaTheme="minorEastAsia"/>
          <w:b/>
          <w:bCs/>
          <w:lang w:eastAsia="zh-CN"/>
        </w:rPr>
        <w:t xml:space="preserve">Proposal 2: </w:t>
      </w:r>
      <w:r w:rsidRPr="00AB04BB">
        <w:rPr>
          <w:rFonts w:eastAsiaTheme="minorEastAsia"/>
          <w:b/>
          <w:bCs/>
          <w:lang w:eastAsia="zh-CN"/>
        </w:rPr>
        <w:t xml:space="preserve">The </w:t>
      </w:r>
      <w:r w:rsidRPr="00AB04BB">
        <w:rPr>
          <w:b/>
          <w:bCs/>
        </w:rPr>
        <w:t xml:space="preserve">existing power saving mechanisms </w:t>
      </w:r>
      <w:proofErr w:type="gramStart"/>
      <w:r w:rsidRPr="00AB04BB">
        <w:rPr>
          <w:b/>
          <w:bCs/>
        </w:rPr>
        <w:t>e.g.</w:t>
      </w:r>
      <w:proofErr w:type="gramEnd"/>
      <w:r w:rsidRPr="00AB04BB">
        <w:rPr>
          <w:b/>
          <w:bCs/>
        </w:rPr>
        <w:t xml:space="preserve"> DRX, </w:t>
      </w:r>
      <w:proofErr w:type="spellStart"/>
      <w:r w:rsidRPr="00AB04BB">
        <w:rPr>
          <w:b/>
          <w:bCs/>
        </w:rPr>
        <w:t>eDRX</w:t>
      </w:r>
      <w:proofErr w:type="spellEnd"/>
      <w:r w:rsidRPr="00AB04BB">
        <w:rPr>
          <w:b/>
          <w:bCs/>
        </w:rPr>
        <w:t xml:space="preserve">, PSM, relaxed monitoring, and (G)WUS </w:t>
      </w:r>
      <w:r>
        <w:rPr>
          <w:b/>
          <w:bCs/>
        </w:rPr>
        <w:t>should</w:t>
      </w:r>
      <w:r w:rsidRPr="00AB04BB">
        <w:rPr>
          <w:b/>
          <w:bCs/>
        </w:rPr>
        <w:t xml:space="preserve"> be </w:t>
      </w:r>
      <w:r>
        <w:rPr>
          <w:b/>
          <w:bCs/>
        </w:rPr>
        <w:t>enhancement for supporting discontinuous coverage</w:t>
      </w:r>
      <w:r w:rsidRPr="00AB04BB">
        <w:rPr>
          <w:b/>
          <w:bCs/>
        </w:rPr>
        <w:t>.</w:t>
      </w:r>
      <w:r>
        <w:rPr>
          <w:b/>
          <w:bCs/>
        </w:rPr>
        <w:t xml:space="preserve"> </w:t>
      </w:r>
    </w:p>
    <w:p w14:paraId="0CF65CB0" w14:textId="77777777" w:rsidR="00D2138F" w:rsidRPr="00AB04BB" w:rsidRDefault="00D2138F" w:rsidP="00D2138F">
      <w:pPr>
        <w:rPr>
          <w:rFonts w:eastAsiaTheme="minorEastAsia"/>
          <w:b/>
          <w:bCs/>
          <w:lang w:eastAsia="zh-CN"/>
        </w:rPr>
      </w:pPr>
      <w:r>
        <w:rPr>
          <w:b/>
          <w:bCs/>
        </w:rPr>
        <w:t xml:space="preserve">Proposal 3: Additional UE assistance information can be provided to the network for </w:t>
      </w:r>
      <w:r w:rsidRPr="00D2138F">
        <w:rPr>
          <w:b/>
          <w:bCs/>
        </w:rPr>
        <w:t xml:space="preserve">configuring a more reasonable </w:t>
      </w:r>
      <w:r>
        <w:rPr>
          <w:b/>
          <w:bCs/>
        </w:rPr>
        <w:t>cycle and timers</w:t>
      </w:r>
      <w:r w:rsidRPr="00D2138F">
        <w:rPr>
          <w:b/>
          <w:bCs/>
        </w:rPr>
        <w:t xml:space="preserve"> to ensure synchronization between the UE and the network</w:t>
      </w:r>
      <w:r>
        <w:rPr>
          <w:b/>
          <w:bCs/>
        </w:rPr>
        <w:t>.</w:t>
      </w:r>
    </w:p>
    <w:p w14:paraId="6382CE65" w14:textId="77777777" w:rsidR="00A249A2" w:rsidRPr="000D292B" w:rsidRDefault="00A249A2" w:rsidP="00A249A2">
      <w:pPr>
        <w:rPr>
          <w:rFonts w:cs="Arial"/>
        </w:rPr>
      </w:pPr>
    </w:p>
    <w:p w14:paraId="2C34EB2F" w14:textId="2604E6EB" w:rsidR="00A249A2" w:rsidRPr="00F904EF" w:rsidRDefault="00A249A2" w:rsidP="00A249A2">
      <w:pPr>
        <w:pStyle w:val="1"/>
        <w:rPr>
          <w:rFonts w:cs="Arial"/>
        </w:rPr>
      </w:pPr>
      <w:r w:rsidRPr="00F904EF">
        <w:rPr>
          <w:rFonts w:cs="Arial"/>
        </w:rPr>
        <w:t>References</w:t>
      </w:r>
    </w:p>
    <w:p w14:paraId="23E2C794" w14:textId="77D066DE" w:rsidR="002E186B" w:rsidRPr="002E186B" w:rsidRDefault="002E186B" w:rsidP="009015E4">
      <w:pPr>
        <w:pStyle w:val="af2"/>
        <w:numPr>
          <w:ilvl w:val="0"/>
          <w:numId w:val="1"/>
        </w:numPr>
        <w:spacing w:line="276" w:lineRule="auto"/>
        <w:jc w:val="left"/>
        <w:rPr>
          <w:rFonts w:cs="Arial"/>
          <w:lang w:eastAsia="zh-CN"/>
        </w:rPr>
      </w:pPr>
      <w:r w:rsidRPr="008D5F1E">
        <w:rPr>
          <w:rFonts w:cs="Arial"/>
          <w:lang w:eastAsia="zh-CN"/>
        </w:rPr>
        <w:t>3GPP T</w:t>
      </w:r>
      <w:r w:rsidR="00907948">
        <w:rPr>
          <w:rFonts w:cs="Arial"/>
          <w:lang w:eastAsia="zh-CN"/>
        </w:rPr>
        <w:t>R</w:t>
      </w:r>
      <w:r w:rsidRPr="008D5F1E">
        <w:rPr>
          <w:rFonts w:cs="Arial"/>
          <w:lang w:eastAsia="zh-CN"/>
        </w:rPr>
        <w:t xml:space="preserve"> 38.</w:t>
      </w:r>
      <w:r>
        <w:rPr>
          <w:rFonts w:cs="Arial"/>
          <w:lang w:eastAsia="zh-CN"/>
        </w:rPr>
        <w:t>821</w:t>
      </w:r>
      <w:r w:rsidRPr="008D5F1E">
        <w:rPr>
          <w:rFonts w:cs="Arial"/>
        </w:rPr>
        <w:t xml:space="preserve">; </w:t>
      </w:r>
      <w:r w:rsidRPr="002E186B">
        <w:rPr>
          <w:rFonts w:cs="Arial"/>
          <w:lang w:eastAsia="zh-CN"/>
        </w:rPr>
        <w:t>Solutions for NR to support non-terrestrial networks (NTN) (Release 16)</w:t>
      </w:r>
    </w:p>
    <w:p w14:paraId="20D98788" w14:textId="45E5743B" w:rsidR="0036127F" w:rsidRPr="00F15DBC" w:rsidRDefault="002E186B" w:rsidP="009015E4">
      <w:pPr>
        <w:pStyle w:val="af2"/>
        <w:numPr>
          <w:ilvl w:val="0"/>
          <w:numId w:val="1"/>
        </w:numPr>
        <w:spacing w:line="276" w:lineRule="auto"/>
        <w:jc w:val="left"/>
      </w:pPr>
      <w:r w:rsidRPr="0036127F">
        <w:rPr>
          <w:rFonts w:cs="Arial"/>
          <w:lang w:eastAsia="zh-CN"/>
        </w:rPr>
        <w:t>3GPP TR 36.763</w:t>
      </w:r>
      <w:r w:rsidRPr="0036127F">
        <w:rPr>
          <w:rFonts w:cs="Arial"/>
        </w:rPr>
        <w:t xml:space="preserve">; </w:t>
      </w:r>
      <w:r w:rsidRPr="0036127F">
        <w:rPr>
          <w:rFonts w:cs="Arial"/>
          <w:lang w:eastAsia="zh-CN"/>
        </w:rPr>
        <w:t>Study on Narrow-Band Internet of Things (NB-IoT) / enhanced Machine Type Communication (</w:t>
      </w:r>
      <w:proofErr w:type="spellStart"/>
      <w:r w:rsidRPr="0036127F">
        <w:rPr>
          <w:rFonts w:cs="Arial"/>
          <w:lang w:eastAsia="zh-CN"/>
        </w:rPr>
        <w:t>eMTC</w:t>
      </w:r>
      <w:proofErr w:type="spellEnd"/>
      <w:r w:rsidRPr="0036127F">
        <w:rPr>
          <w:rFonts w:cs="Arial"/>
          <w:lang w:eastAsia="zh-CN"/>
        </w:rPr>
        <w:t>) support for Non-Terrestrial Networks (NTN) (Release 17)</w:t>
      </w:r>
    </w:p>
    <w:p w14:paraId="7D38D98A" w14:textId="77777777" w:rsidR="00F15DBC" w:rsidRPr="003A4AEF" w:rsidRDefault="00F15DBC" w:rsidP="009015E4">
      <w:pPr>
        <w:pStyle w:val="af2"/>
        <w:numPr>
          <w:ilvl w:val="0"/>
          <w:numId w:val="1"/>
        </w:numPr>
        <w:spacing w:line="276" w:lineRule="auto"/>
        <w:jc w:val="left"/>
        <w:rPr>
          <w:rFonts w:cs="Arial"/>
          <w:lang w:eastAsia="zh-CN"/>
        </w:rPr>
      </w:pPr>
      <w:r>
        <w:rPr>
          <w:rFonts w:cs="Arial" w:hint="eastAsia"/>
          <w:lang w:eastAsia="zh-CN"/>
        </w:rPr>
        <w:t>R</w:t>
      </w:r>
      <w:r>
        <w:rPr>
          <w:rFonts w:cs="Arial"/>
          <w:lang w:eastAsia="zh-CN"/>
        </w:rPr>
        <w:t xml:space="preserve">2-2101248 </w:t>
      </w:r>
      <w:r w:rsidRPr="007719A1">
        <w:rPr>
          <w:rFonts w:cs="Arial"/>
          <w:lang w:eastAsia="zh-CN"/>
        </w:rPr>
        <w:t>Discussion on the service link discontinuity and affected procedures for NB-IoT NTN</w:t>
      </w:r>
      <w:r>
        <w:rPr>
          <w:rFonts w:cs="Arial"/>
          <w:lang w:eastAsia="zh-CN"/>
        </w:rPr>
        <w:t xml:space="preserve">, </w:t>
      </w:r>
      <w:r w:rsidRPr="007719A1">
        <w:rPr>
          <w:rFonts w:cs="Arial"/>
          <w:lang w:eastAsia="zh-CN"/>
        </w:rPr>
        <w:t xml:space="preserve">Gatehouse, </w:t>
      </w:r>
      <w:proofErr w:type="spellStart"/>
      <w:r w:rsidRPr="007719A1">
        <w:rPr>
          <w:rFonts w:cs="Arial"/>
          <w:lang w:eastAsia="zh-CN"/>
        </w:rPr>
        <w:t>Sateliot</w:t>
      </w:r>
      <w:proofErr w:type="spellEnd"/>
      <w:r w:rsidRPr="007719A1">
        <w:rPr>
          <w:rFonts w:cs="Arial"/>
          <w:lang w:eastAsia="zh-CN"/>
        </w:rPr>
        <w:t>, Thales</w:t>
      </w:r>
    </w:p>
    <w:p w14:paraId="47DF98C6" w14:textId="1C631997" w:rsidR="007719A1" w:rsidRDefault="007719A1" w:rsidP="009015E4">
      <w:pPr>
        <w:pStyle w:val="af2"/>
        <w:numPr>
          <w:ilvl w:val="0"/>
          <w:numId w:val="1"/>
        </w:numPr>
        <w:spacing w:line="276" w:lineRule="auto"/>
        <w:jc w:val="left"/>
      </w:pPr>
      <w:proofErr w:type="spellStart"/>
      <w:r>
        <w:t>Marinan</w:t>
      </w:r>
      <w:proofErr w:type="spellEnd"/>
      <w:r>
        <w:t xml:space="preserve">, Anne </w:t>
      </w:r>
      <w:r w:rsidRPr="0036127F">
        <w:rPr>
          <w:rFonts w:cs="Arial"/>
          <w:lang w:eastAsia="zh-CN"/>
        </w:rPr>
        <w:t>Dorothy</w:t>
      </w:r>
      <w:r>
        <w:t xml:space="preserve">, “From CubeSats to </w:t>
      </w:r>
      <w:proofErr w:type="gramStart"/>
      <w:r>
        <w:t>constellations :</w:t>
      </w:r>
      <w:proofErr w:type="gramEnd"/>
      <w:r>
        <w:t xml:space="preserve"> systems design and performance analysis”, Massachusetts Institute of Technology. Department of Aeronautics and Astronautics. Available online at https://dspace.mit.edu/handle/1721.1/85807</w:t>
      </w:r>
    </w:p>
    <w:sectPr w:rsidR="007719A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F22BC" w14:textId="77777777" w:rsidR="00475FE0" w:rsidRDefault="00475FE0">
      <w:r>
        <w:separator/>
      </w:r>
    </w:p>
  </w:endnote>
  <w:endnote w:type="continuationSeparator" w:id="0">
    <w:p w14:paraId="64D0FED0" w14:textId="77777777" w:rsidR="00475FE0" w:rsidRDefault="00475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C4E20" w14:textId="77777777" w:rsidR="00475FE0" w:rsidRDefault="00475FE0">
      <w:r>
        <w:separator/>
      </w:r>
    </w:p>
  </w:footnote>
  <w:footnote w:type="continuationSeparator" w:id="0">
    <w:p w14:paraId="17DAEAC4" w14:textId="77777777" w:rsidR="00475FE0" w:rsidRDefault="00475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202D"/>
    <w:multiLevelType w:val="hybridMultilevel"/>
    <w:tmpl w:val="5FEEBA26"/>
    <w:lvl w:ilvl="0" w:tplc="1DA258F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E51ED3"/>
    <w:multiLevelType w:val="multilevel"/>
    <w:tmpl w:val="06E51ED3"/>
    <w:lvl w:ilvl="0">
      <w:start w:val="1"/>
      <w:numFmt w:val="bullet"/>
      <w:lvlText w:val=""/>
      <w:lvlJc w:val="left"/>
      <w:pPr>
        <w:ind w:left="953" w:hanging="360"/>
      </w:pPr>
      <w:rPr>
        <w:rFonts w:ascii="Symbol" w:hAnsi="Symbol" w:hint="default"/>
      </w:rPr>
    </w:lvl>
    <w:lvl w:ilvl="1">
      <w:start w:val="1"/>
      <w:numFmt w:val="bullet"/>
      <w:lvlText w:val="o"/>
      <w:lvlJc w:val="left"/>
      <w:pPr>
        <w:ind w:left="1673" w:hanging="360"/>
      </w:pPr>
      <w:rPr>
        <w:rFonts w:ascii="Courier New" w:hAnsi="Courier New" w:cs="Courier New" w:hint="default"/>
      </w:rPr>
    </w:lvl>
    <w:lvl w:ilvl="2">
      <w:start w:val="1"/>
      <w:numFmt w:val="bullet"/>
      <w:lvlText w:val=""/>
      <w:lvlJc w:val="left"/>
      <w:pPr>
        <w:ind w:left="2393" w:hanging="360"/>
      </w:pPr>
      <w:rPr>
        <w:rFonts w:ascii="Wingdings" w:hAnsi="Wingdings" w:hint="default"/>
      </w:rPr>
    </w:lvl>
    <w:lvl w:ilvl="3">
      <w:start w:val="1"/>
      <w:numFmt w:val="bullet"/>
      <w:lvlText w:val=""/>
      <w:lvlJc w:val="left"/>
      <w:pPr>
        <w:ind w:left="3113" w:hanging="360"/>
      </w:pPr>
      <w:rPr>
        <w:rFonts w:ascii="Symbol" w:hAnsi="Symbol" w:hint="default"/>
      </w:rPr>
    </w:lvl>
    <w:lvl w:ilvl="4">
      <w:start w:val="1"/>
      <w:numFmt w:val="bullet"/>
      <w:lvlText w:val="o"/>
      <w:lvlJc w:val="left"/>
      <w:pPr>
        <w:ind w:left="3833" w:hanging="360"/>
      </w:pPr>
      <w:rPr>
        <w:rFonts w:ascii="Courier New" w:hAnsi="Courier New" w:cs="Courier New" w:hint="default"/>
      </w:rPr>
    </w:lvl>
    <w:lvl w:ilvl="5">
      <w:start w:val="1"/>
      <w:numFmt w:val="bullet"/>
      <w:lvlText w:val=""/>
      <w:lvlJc w:val="left"/>
      <w:pPr>
        <w:ind w:left="4553" w:hanging="360"/>
      </w:pPr>
      <w:rPr>
        <w:rFonts w:ascii="Wingdings" w:hAnsi="Wingdings" w:hint="default"/>
      </w:rPr>
    </w:lvl>
    <w:lvl w:ilvl="6">
      <w:start w:val="1"/>
      <w:numFmt w:val="bullet"/>
      <w:lvlText w:val=""/>
      <w:lvlJc w:val="left"/>
      <w:pPr>
        <w:ind w:left="5273" w:hanging="360"/>
      </w:pPr>
      <w:rPr>
        <w:rFonts w:ascii="Symbol" w:hAnsi="Symbol" w:hint="default"/>
      </w:rPr>
    </w:lvl>
    <w:lvl w:ilvl="7">
      <w:start w:val="1"/>
      <w:numFmt w:val="bullet"/>
      <w:lvlText w:val="o"/>
      <w:lvlJc w:val="left"/>
      <w:pPr>
        <w:ind w:left="5993" w:hanging="360"/>
      </w:pPr>
      <w:rPr>
        <w:rFonts w:ascii="Courier New" w:hAnsi="Courier New" w:cs="Courier New" w:hint="default"/>
      </w:rPr>
    </w:lvl>
    <w:lvl w:ilvl="8">
      <w:start w:val="1"/>
      <w:numFmt w:val="bullet"/>
      <w:lvlText w:val=""/>
      <w:lvlJc w:val="left"/>
      <w:pPr>
        <w:ind w:left="6713"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BD7F89"/>
    <w:multiLevelType w:val="multilevel"/>
    <w:tmpl w:val="FC0E62C8"/>
    <w:lvl w:ilvl="0">
      <w:start w:val="1"/>
      <w:numFmt w:val="decimal"/>
      <w:lvlText w:val="[%1]"/>
      <w:lvlJc w:val="left"/>
      <w:pPr>
        <w:ind w:left="6031"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4B0731"/>
    <w:multiLevelType w:val="multilevel"/>
    <w:tmpl w:val="3ECC9A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CF3FD1"/>
    <w:multiLevelType w:val="hybridMultilevel"/>
    <w:tmpl w:val="B2448EF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915BE"/>
    <w:multiLevelType w:val="hybridMultilevel"/>
    <w:tmpl w:val="B2448EF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34EEF"/>
    <w:multiLevelType w:val="hybridMultilevel"/>
    <w:tmpl w:val="C09E05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9027A5"/>
    <w:multiLevelType w:val="hybridMultilevel"/>
    <w:tmpl w:val="914C88BC"/>
    <w:lvl w:ilvl="0" w:tplc="639015CC">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12723F"/>
    <w:multiLevelType w:val="hybridMultilevel"/>
    <w:tmpl w:val="6FE2A11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8"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057823"/>
    <w:multiLevelType w:val="hybridMultilevel"/>
    <w:tmpl w:val="6FE2A11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31"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2D69CE"/>
    <w:multiLevelType w:val="hybridMultilevel"/>
    <w:tmpl w:val="5FEEBA26"/>
    <w:lvl w:ilvl="0" w:tplc="1DA258F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5"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1"/>
  </w:num>
  <w:num w:numId="3">
    <w:abstractNumId w:val="33"/>
  </w:num>
  <w:num w:numId="4">
    <w:abstractNumId w:val="5"/>
  </w:num>
  <w:num w:numId="5">
    <w:abstractNumId w:val="28"/>
  </w:num>
  <w:num w:numId="6">
    <w:abstractNumId w:val="9"/>
  </w:num>
  <w:num w:numId="7">
    <w:abstractNumId w:val="11"/>
  </w:num>
  <w:num w:numId="8">
    <w:abstractNumId w:val="32"/>
  </w:num>
  <w:num w:numId="9">
    <w:abstractNumId w:val="15"/>
  </w:num>
  <w:num w:numId="10">
    <w:abstractNumId w:val="29"/>
  </w:num>
  <w:num w:numId="11">
    <w:abstractNumId w:val="12"/>
  </w:num>
  <w:num w:numId="12">
    <w:abstractNumId w:val="25"/>
  </w:num>
  <w:num w:numId="13">
    <w:abstractNumId w:val="6"/>
  </w:num>
  <w:num w:numId="14">
    <w:abstractNumId w:val="14"/>
  </w:num>
  <w:num w:numId="15">
    <w:abstractNumId w:val="11"/>
  </w:num>
  <w:num w:numId="16">
    <w:abstractNumId w:val="11"/>
  </w:num>
  <w:num w:numId="17">
    <w:abstractNumId w:val="3"/>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7"/>
  </w:num>
  <w:num w:numId="21">
    <w:abstractNumId w:val="35"/>
  </w:num>
  <w:num w:numId="22">
    <w:abstractNumId w:val="31"/>
  </w:num>
  <w:num w:numId="23">
    <w:abstractNumId w:val="20"/>
  </w:num>
  <w:num w:numId="24">
    <w:abstractNumId w:val="20"/>
  </w:num>
  <w:num w:numId="25">
    <w:abstractNumId w:val="20"/>
  </w:num>
  <w:num w:numId="26">
    <w:abstractNumId w:val="20"/>
  </w:num>
  <w:num w:numId="27">
    <w:abstractNumId w:val="26"/>
  </w:num>
  <w:num w:numId="28">
    <w:abstractNumId w:val="16"/>
  </w:num>
  <w:num w:numId="29">
    <w:abstractNumId w:val="10"/>
  </w:num>
  <w:num w:numId="30">
    <w:abstractNumId w:val="1"/>
  </w:num>
  <w:num w:numId="31">
    <w:abstractNumId w:val="30"/>
  </w:num>
  <w:num w:numId="32">
    <w:abstractNumId w:val="21"/>
  </w:num>
  <w:num w:numId="33">
    <w:abstractNumId w:val="34"/>
  </w:num>
  <w:num w:numId="34">
    <w:abstractNumId w:val="27"/>
  </w:num>
  <w:num w:numId="35">
    <w:abstractNumId w:val="19"/>
  </w:num>
  <w:num w:numId="36">
    <w:abstractNumId w:val="4"/>
  </w:num>
  <w:num w:numId="37">
    <w:abstractNumId w:val="22"/>
  </w:num>
  <w:num w:numId="38">
    <w:abstractNumId w:val="2"/>
  </w:num>
  <w:num w:numId="39">
    <w:abstractNumId w:val="7"/>
  </w:num>
  <w:num w:numId="40">
    <w:abstractNumId w:val="36"/>
  </w:num>
  <w:num w:numId="41">
    <w:abstractNumId w:val="8"/>
  </w:num>
  <w:num w:numId="42">
    <w:abstractNumId w:val="13"/>
  </w:num>
  <w:num w:numId="43">
    <w:abstractNumId w:val="23"/>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20"/>
    <w:rsid w:val="00007EC6"/>
    <w:rsid w:val="0001023B"/>
    <w:rsid w:val="00010883"/>
    <w:rsid w:val="0001162C"/>
    <w:rsid w:val="000122AF"/>
    <w:rsid w:val="000125FD"/>
    <w:rsid w:val="0001325C"/>
    <w:rsid w:val="00014E7A"/>
    <w:rsid w:val="00015B69"/>
    <w:rsid w:val="00015F4C"/>
    <w:rsid w:val="000174E0"/>
    <w:rsid w:val="0001793A"/>
    <w:rsid w:val="00020852"/>
    <w:rsid w:val="00021FF2"/>
    <w:rsid w:val="00022177"/>
    <w:rsid w:val="00022E3A"/>
    <w:rsid w:val="00022FBD"/>
    <w:rsid w:val="000240C1"/>
    <w:rsid w:val="000248A9"/>
    <w:rsid w:val="0002783A"/>
    <w:rsid w:val="00030121"/>
    <w:rsid w:val="00030C4D"/>
    <w:rsid w:val="00030E72"/>
    <w:rsid w:val="00031A50"/>
    <w:rsid w:val="00031BD0"/>
    <w:rsid w:val="00033397"/>
    <w:rsid w:val="0003376D"/>
    <w:rsid w:val="00034417"/>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A08"/>
    <w:rsid w:val="00057320"/>
    <w:rsid w:val="0006031A"/>
    <w:rsid w:val="00060D5F"/>
    <w:rsid w:val="0006115F"/>
    <w:rsid w:val="00061AFD"/>
    <w:rsid w:val="00061B07"/>
    <w:rsid w:val="000634BE"/>
    <w:rsid w:val="00064FC1"/>
    <w:rsid w:val="000662BF"/>
    <w:rsid w:val="000676BC"/>
    <w:rsid w:val="00067CF5"/>
    <w:rsid w:val="0007115E"/>
    <w:rsid w:val="0007199C"/>
    <w:rsid w:val="000733A5"/>
    <w:rsid w:val="00073649"/>
    <w:rsid w:val="00074224"/>
    <w:rsid w:val="00075FA2"/>
    <w:rsid w:val="00076998"/>
    <w:rsid w:val="00080179"/>
    <w:rsid w:val="00080512"/>
    <w:rsid w:val="0008064B"/>
    <w:rsid w:val="00080BE0"/>
    <w:rsid w:val="00081D9D"/>
    <w:rsid w:val="0008408A"/>
    <w:rsid w:val="0008489D"/>
    <w:rsid w:val="0008552A"/>
    <w:rsid w:val="00086C2C"/>
    <w:rsid w:val="0009271E"/>
    <w:rsid w:val="00093DB2"/>
    <w:rsid w:val="00094964"/>
    <w:rsid w:val="00095159"/>
    <w:rsid w:val="000979AE"/>
    <w:rsid w:val="00097A7A"/>
    <w:rsid w:val="000A0C4C"/>
    <w:rsid w:val="000A72AC"/>
    <w:rsid w:val="000A7490"/>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92B"/>
    <w:rsid w:val="000D2E5C"/>
    <w:rsid w:val="000D3D6D"/>
    <w:rsid w:val="000D51B4"/>
    <w:rsid w:val="000D5751"/>
    <w:rsid w:val="000D58AB"/>
    <w:rsid w:val="000D7971"/>
    <w:rsid w:val="000D7C6A"/>
    <w:rsid w:val="000E11A6"/>
    <w:rsid w:val="000E2829"/>
    <w:rsid w:val="000E3607"/>
    <w:rsid w:val="000E40B4"/>
    <w:rsid w:val="000E49DA"/>
    <w:rsid w:val="000E49F2"/>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17F2B"/>
    <w:rsid w:val="001207AA"/>
    <w:rsid w:val="00120849"/>
    <w:rsid w:val="00121673"/>
    <w:rsid w:val="0012180D"/>
    <w:rsid w:val="00122D33"/>
    <w:rsid w:val="0012397B"/>
    <w:rsid w:val="00123BA3"/>
    <w:rsid w:val="00123DCF"/>
    <w:rsid w:val="00126031"/>
    <w:rsid w:val="00127966"/>
    <w:rsid w:val="00130400"/>
    <w:rsid w:val="00133801"/>
    <w:rsid w:val="0013410C"/>
    <w:rsid w:val="001347CD"/>
    <w:rsid w:val="00134C49"/>
    <w:rsid w:val="0013511F"/>
    <w:rsid w:val="001359EF"/>
    <w:rsid w:val="00136C50"/>
    <w:rsid w:val="00137680"/>
    <w:rsid w:val="00137923"/>
    <w:rsid w:val="00143E05"/>
    <w:rsid w:val="001443A3"/>
    <w:rsid w:val="0014679D"/>
    <w:rsid w:val="00147252"/>
    <w:rsid w:val="0014763D"/>
    <w:rsid w:val="0015054D"/>
    <w:rsid w:val="00151ACD"/>
    <w:rsid w:val="0015328C"/>
    <w:rsid w:val="00154396"/>
    <w:rsid w:val="001544A7"/>
    <w:rsid w:val="00154B11"/>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187C"/>
    <w:rsid w:val="00172326"/>
    <w:rsid w:val="001724B1"/>
    <w:rsid w:val="00172FD7"/>
    <w:rsid w:val="001735B1"/>
    <w:rsid w:val="00174BF6"/>
    <w:rsid w:val="00175A4E"/>
    <w:rsid w:val="001777C1"/>
    <w:rsid w:val="00177980"/>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190F"/>
    <w:rsid w:val="00193724"/>
    <w:rsid w:val="00193C1F"/>
    <w:rsid w:val="0019455D"/>
    <w:rsid w:val="00194CD0"/>
    <w:rsid w:val="00195C95"/>
    <w:rsid w:val="001A04FC"/>
    <w:rsid w:val="001A0F7B"/>
    <w:rsid w:val="001A3BB0"/>
    <w:rsid w:val="001A4980"/>
    <w:rsid w:val="001A4A8B"/>
    <w:rsid w:val="001B03D8"/>
    <w:rsid w:val="001B14A1"/>
    <w:rsid w:val="001B3099"/>
    <w:rsid w:val="001B7811"/>
    <w:rsid w:val="001C228F"/>
    <w:rsid w:val="001C4BA8"/>
    <w:rsid w:val="001C50DD"/>
    <w:rsid w:val="001D0189"/>
    <w:rsid w:val="001D0F86"/>
    <w:rsid w:val="001D15D8"/>
    <w:rsid w:val="001D197B"/>
    <w:rsid w:val="001D2E00"/>
    <w:rsid w:val="001D5F4E"/>
    <w:rsid w:val="001D7882"/>
    <w:rsid w:val="001D78ED"/>
    <w:rsid w:val="001E0BFB"/>
    <w:rsid w:val="001E2A1F"/>
    <w:rsid w:val="001E2D16"/>
    <w:rsid w:val="001E323F"/>
    <w:rsid w:val="001E525C"/>
    <w:rsid w:val="001E5272"/>
    <w:rsid w:val="001E6D56"/>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453D8"/>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5889"/>
    <w:rsid w:val="002770E7"/>
    <w:rsid w:val="00277559"/>
    <w:rsid w:val="00280D6A"/>
    <w:rsid w:val="00281A6F"/>
    <w:rsid w:val="00281FD2"/>
    <w:rsid w:val="002820EB"/>
    <w:rsid w:val="002824D9"/>
    <w:rsid w:val="0028330A"/>
    <w:rsid w:val="00284BA9"/>
    <w:rsid w:val="00284E8D"/>
    <w:rsid w:val="002855BF"/>
    <w:rsid w:val="0028627F"/>
    <w:rsid w:val="002866EF"/>
    <w:rsid w:val="00291AB3"/>
    <w:rsid w:val="00291D64"/>
    <w:rsid w:val="00292FB6"/>
    <w:rsid w:val="0029342A"/>
    <w:rsid w:val="002938E6"/>
    <w:rsid w:val="0029471A"/>
    <w:rsid w:val="00294800"/>
    <w:rsid w:val="00295394"/>
    <w:rsid w:val="00295528"/>
    <w:rsid w:val="0029605E"/>
    <w:rsid w:val="002962F6"/>
    <w:rsid w:val="002966FC"/>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065"/>
    <w:rsid w:val="002B4B1A"/>
    <w:rsid w:val="002B5D9D"/>
    <w:rsid w:val="002B6B8A"/>
    <w:rsid w:val="002B7B3F"/>
    <w:rsid w:val="002C0EAB"/>
    <w:rsid w:val="002C0EC7"/>
    <w:rsid w:val="002C1DD4"/>
    <w:rsid w:val="002C2863"/>
    <w:rsid w:val="002C2AF9"/>
    <w:rsid w:val="002C494B"/>
    <w:rsid w:val="002C5047"/>
    <w:rsid w:val="002C56C8"/>
    <w:rsid w:val="002C6542"/>
    <w:rsid w:val="002C6985"/>
    <w:rsid w:val="002D02CB"/>
    <w:rsid w:val="002D121F"/>
    <w:rsid w:val="002D2FA3"/>
    <w:rsid w:val="002D581D"/>
    <w:rsid w:val="002D59B0"/>
    <w:rsid w:val="002D6500"/>
    <w:rsid w:val="002D71E2"/>
    <w:rsid w:val="002E186B"/>
    <w:rsid w:val="002E3333"/>
    <w:rsid w:val="002E38F8"/>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47F2A"/>
    <w:rsid w:val="00351630"/>
    <w:rsid w:val="00351825"/>
    <w:rsid w:val="003520EB"/>
    <w:rsid w:val="003523D2"/>
    <w:rsid w:val="0035284E"/>
    <w:rsid w:val="00352C15"/>
    <w:rsid w:val="00352C96"/>
    <w:rsid w:val="003539FE"/>
    <w:rsid w:val="0035462D"/>
    <w:rsid w:val="00354802"/>
    <w:rsid w:val="00355E81"/>
    <w:rsid w:val="00357BCC"/>
    <w:rsid w:val="0036127F"/>
    <w:rsid w:val="0036260E"/>
    <w:rsid w:val="003641C0"/>
    <w:rsid w:val="00365039"/>
    <w:rsid w:val="00367880"/>
    <w:rsid w:val="003679D1"/>
    <w:rsid w:val="00367AF4"/>
    <w:rsid w:val="00370F5E"/>
    <w:rsid w:val="0037115A"/>
    <w:rsid w:val="00371A02"/>
    <w:rsid w:val="0037239A"/>
    <w:rsid w:val="003731BB"/>
    <w:rsid w:val="00373300"/>
    <w:rsid w:val="003738F7"/>
    <w:rsid w:val="00374039"/>
    <w:rsid w:val="003749B8"/>
    <w:rsid w:val="00374F70"/>
    <w:rsid w:val="00375985"/>
    <w:rsid w:val="00375C7A"/>
    <w:rsid w:val="003774C1"/>
    <w:rsid w:val="00377915"/>
    <w:rsid w:val="00380617"/>
    <w:rsid w:val="00380F85"/>
    <w:rsid w:val="00381EFD"/>
    <w:rsid w:val="00382884"/>
    <w:rsid w:val="00384A0C"/>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4AEF"/>
    <w:rsid w:val="003A504C"/>
    <w:rsid w:val="003A57BB"/>
    <w:rsid w:val="003B01E4"/>
    <w:rsid w:val="003B102D"/>
    <w:rsid w:val="003B301F"/>
    <w:rsid w:val="003B3E00"/>
    <w:rsid w:val="003B48BB"/>
    <w:rsid w:val="003B53E7"/>
    <w:rsid w:val="003B58D2"/>
    <w:rsid w:val="003B68B0"/>
    <w:rsid w:val="003B6DCA"/>
    <w:rsid w:val="003B77A1"/>
    <w:rsid w:val="003B7D25"/>
    <w:rsid w:val="003C1C75"/>
    <w:rsid w:val="003C2FE2"/>
    <w:rsid w:val="003C5C02"/>
    <w:rsid w:val="003C74C0"/>
    <w:rsid w:val="003C7655"/>
    <w:rsid w:val="003D02C7"/>
    <w:rsid w:val="003D03B6"/>
    <w:rsid w:val="003D05E1"/>
    <w:rsid w:val="003D09E5"/>
    <w:rsid w:val="003D16F6"/>
    <w:rsid w:val="003D25B3"/>
    <w:rsid w:val="003D4391"/>
    <w:rsid w:val="003D451A"/>
    <w:rsid w:val="003D4EE5"/>
    <w:rsid w:val="003D727F"/>
    <w:rsid w:val="003D76A1"/>
    <w:rsid w:val="003D7749"/>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E04"/>
    <w:rsid w:val="00403354"/>
    <w:rsid w:val="00403EFA"/>
    <w:rsid w:val="00405187"/>
    <w:rsid w:val="004068B1"/>
    <w:rsid w:val="004101AE"/>
    <w:rsid w:val="00410E00"/>
    <w:rsid w:val="004115D6"/>
    <w:rsid w:val="004116DD"/>
    <w:rsid w:val="004123FF"/>
    <w:rsid w:val="004126A1"/>
    <w:rsid w:val="00413D76"/>
    <w:rsid w:val="004147F1"/>
    <w:rsid w:val="0041491C"/>
    <w:rsid w:val="00415BA7"/>
    <w:rsid w:val="004162F2"/>
    <w:rsid w:val="00416AFD"/>
    <w:rsid w:val="00416E8E"/>
    <w:rsid w:val="004174F0"/>
    <w:rsid w:val="0042142B"/>
    <w:rsid w:val="0042182D"/>
    <w:rsid w:val="00423720"/>
    <w:rsid w:val="00425283"/>
    <w:rsid w:val="004254AB"/>
    <w:rsid w:val="00427D3A"/>
    <w:rsid w:val="00427F1B"/>
    <w:rsid w:val="00431165"/>
    <w:rsid w:val="00431659"/>
    <w:rsid w:val="004327CE"/>
    <w:rsid w:val="00433346"/>
    <w:rsid w:val="00435D5E"/>
    <w:rsid w:val="00435FA5"/>
    <w:rsid w:val="004375A9"/>
    <w:rsid w:val="00437EA0"/>
    <w:rsid w:val="00440E04"/>
    <w:rsid w:val="00443E17"/>
    <w:rsid w:val="004446E6"/>
    <w:rsid w:val="004467EB"/>
    <w:rsid w:val="004479B2"/>
    <w:rsid w:val="00450138"/>
    <w:rsid w:val="004514F9"/>
    <w:rsid w:val="004527F4"/>
    <w:rsid w:val="00454593"/>
    <w:rsid w:val="00455780"/>
    <w:rsid w:val="004579C7"/>
    <w:rsid w:val="00461AD8"/>
    <w:rsid w:val="00462FD4"/>
    <w:rsid w:val="00464A2A"/>
    <w:rsid w:val="00465C0A"/>
    <w:rsid w:val="00465DD3"/>
    <w:rsid w:val="00467084"/>
    <w:rsid w:val="00467512"/>
    <w:rsid w:val="00467B33"/>
    <w:rsid w:val="004723AF"/>
    <w:rsid w:val="004752A4"/>
    <w:rsid w:val="00475FE0"/>
    <w:rsid w:val="00475FEC"/>
    <w:rsid w:val="004769E9"/>
    <w:rsid w:val="00477939"/>
    <w:rsid w:val="00477AD1"/>
    <w:rsid w:val="00477B0D"/>
    <w:rsid w:val="00477BDD"/>
    <w:rsid w:val="00480968"/>
    <w:rsid w:val="00481164"/>
    <w:rsid w:val="00481C59"/>
    <w:rsid w:val="0048315D"/>
    <w:rsid w:val="00483374"/>
    <w:rsid w:val="00484370"/>
    <w:rsid w:val="00484E45"/>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0E32"/>
    <w:rsid w:val="004C3589"/>
    <w:rsid w:val="004C36C2"/>
    <w:rsid w:val="004C41AE"/>
    <w:rsid w:val="004C54A2"/>
    <w:rsid w:val="004C57F8"/>
    <w:rsid w:val="004C5916"/>
    <w:rsid w:val="004C724B"/>
    <w:rsid w:val="004D11D5"/>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7DC"/>
    <w:rsid w:val="004E7A00"/>
    <w:rsid w:val="004F0A4A"/>
    <w:rsid w:val="004F1B24"/>
    <w:rsid w:val="004F26BF"/>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5E07"/>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963"/>
    <w:rsid w:val="00540D97"/>
    <w:rsid w:val="00540DF1"/>
    <w:rsid w:val="00541DCD"/>
    <w:rsid w:val="00542227"/>
    <w:rsid w:val="00543434"/>
    <w:rsid w:val="00543E6C"/>
    <w:rsid w:val="00545137"/>
    <w:rsid w:val="0054756B"/>
    <w:rsid w:val="00547903"/>
    <w:rsid w:val="00550376"/>
    <w:rsid w:val="005520D2"/>
    <w:rsid w:val="00553146"/>
    <w:rsid w:val="00553D4E"/>
    <w:rsid w:val="005564B1"/>
    <w:rsid w:val="005564EB"/>
    <w:rsid w:val="005570FB"/>
    <w:rsid w:val="005601B2"/>
    <w:rsid w:val="00562CFF"/>
    <w:rsid w:val="005644B2"/>
    <w:rsid w:val="00565087"/>
    <w:rsid w:val="0056545F"/>
    <w:rsid w:val="00565559"/>
    <w:rsid w:val="0056573F"/>
    <w:rsid w:val="00565A91"/>
    <w:rsid w:val="00566A7D"/>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3DED"/>
    <w:rsid w:val="00594A29"/>
    <w:rsid w:val="00595ED3"/>
    <w:rsid w:val="00596408"/>
    <w:rsid w:val="0059667B"/>
    <w:rsid w:val="005970DC"/>
    <w:rsid w:val="005A0E11"/>
    <w:rsid w:val="005A138E"/>
    <w:rsid w:val="005A1616"/>
    <w:rsid w:val="005A5028"/>
    <w:rsid w:val="005A549B"/>
    <w:rsid w:val="005A5C68"/>
    <w:rsid w:val="005A6063"/>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256"/>
    <w:rsid w:val="005D0F35"/>
    <w:rsid w:val="005D1268"/>
    <w:rsid w:val="005D213F"/>
    <w:rsid w:val="005D2FD4"/>
    <w:rsid w:val="005D3CD7"/>
    <w:rsid w:val="005D578C"/>
    <w:rsid w:val="005D6FC0"/>
    <w:rsid w:val="005E0152"/>
    <w:rsid w:val="005E175F"/>
    <w:rsid w:val="005E1AC8"/>
    <w:rsid w:val="005E2292"/>
    <w:rsid w:val="005E3455"/>
    <w:rsid w:val="005E4DE4"/>
    <w:rsid w:val="005E621B"/>
    <w:rsid w:val="005E64E1"/>
    <w:rsid w:val="005F0CA7"/>
    <w:rsid w:val="005F591E"/>
    <w:rsid w:val="005F5C42"/>
    <w:rsid w:val="005F5E36"/>
    <w:rsid w:val="005F5EB6"/>
    <w:rsid w:val="005F64FA"/>
    <w:rsid w:val="005F651E"/>
    <w:rsid w:val="005F6D32"/>
    <w:rsid w:val="005F6F3B"/>
    <w:rsid w:val="005F7721"/>
    <w:rsid w:val="005F7C87"/>
    <w:rsid w:val="0060071A"/>
    <w:rsid w:val="0060173B"/>
    <w:rsid w:val="00601DD9"/>
    <w:rsid w:val="006037F6"/>
    <w:rsid w:val="00604228"/>
    <w:rsid w:val="0060429E"/>
    <w:rsid w:val="00604D14"/>
    <w:rsid w:val="00604D84"/>
    <w:rsid w:val="00605756"/>
    <w:rsid w:val="00606586"/>
    <w:rsid w:val="00606A90"/>
    <w:rsid w:val="00610631"/>
    <w:rsid w:val="00610DD1"/>
    <w:rsid w:val="00611566"/>
    <w:rsid w:val="00612350"/>
    <w:rsid w:val="006131A7"/>
    <w:rsid w:val="006168A7"/>
    <w:rsid w:val="0061770F"/>
    <w:rsid w:val="0062068C"/>
    <w:rsid w:val="006209A9"/>
    <w:rsid w:val="006210CF"/>
    <w:rsid w:val="00621120"/>
    <w:rsid w:val="00621232"/>
    <w:rsid w:val="00621492"/>
    <w:rsid w:val="00622C78"/>
    <w:rsid w:val="00622CAF"/>
    <w:rsid w:val="00625EF2"/>
    <w:rsid w:val="00627424"/>
    <w:rsid w:val="0062747C"/>
    <w:rsid w:val="006323D4"/>
    <w:rsid w:val="00632971"/>
    <w:rsid w:val="00633150"/>
    <w:rsid w:val="006349BE"/>
    <w:rsid w:val="00634B39"/>
    <w:rsid w:val="00635675"/>
    <w:rsid w:val="00635C47"/>
    <w:rsid w:val="00635C8C"/>
    <w:rsid w:val="00640B46"/>
    <w:rsid w:val="0064161C"/>
    <w:rsid w:val="00641AD6"/>
    <w:rsid w:val="00641BF1"/>
    <w:rsid w:val="00641E8C"/>
    <w:rsid w:val="006429B6"/>
    <w:rsid w:val="006431B7"/>
    <w:rsid w:val="006434E5"/>
    <w:rsid w:val="00643906"/>
    <w:rsid w:val="006439CB"/>
    <w:rsid w:val="00644EF7"/>
    <w:rsid w:val="00645110"/>
    <w:rsid w:val="006516A8"/>
    <w:rsid w:val="00651E1E"/>
    <w:rsid w:val="00652159"/>
    <w:rsid w:val="0065224A"/>
    <w:rsid w:val="00652254"/>
    <w:rsid w:val="0065258E"/>
    <w:rsid w:val="00654905"/>
    <w:rsid w:val="00654EC5"/>
    <w:rsid w:val="00655872"/>
    <w:rsid w:val="00655D9D"/>
    <w:rsid w:val="006579E8"/>
    <w:rsid w:val="00662739"/>
    <w:rsid w:val="00662BF9"/>
    <w:rsid w:val="00664958"/>
    <w:rsid w:val="00664DC4"/>
    <w:rsid w:val="00664FD2"/>
    <w:rsid w:val="00665BE3"/>
    <w:rsid w:val="006664CA"/>
    <w:rsid w:val="00666BC5"/>
    <w:rsid w:val="00666F62"/>
    <w:rsid w:val="0067071D"/>
    <w:rsid w:val="00670D17"/>
    <w:rsid w:val="00671593"/>
    <w:rsid w:val="00671C05"/>
    <w:rsid w:val="00672DD3"/>
    <w:rsid w:val="00673DA5"/>
    <w:rsid w:val="00674A37"/>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5C7E"/>
    <w:rsid w:val="006A7254"/>
    <w:rsid w:val="006B0D76"/>
    <w:rsid w:val="006B2E32"/>
    <w:rsid w:val="006B5D30"/>
    <w:rsid w:val="006B6292"/>
    <w:rsid w:val="006B6D42"/>
    <w:rsid w:val="006B6E87"/>
    <w:rsid w:val="006C0D25"/>
    <w:rsid w:val="006C1DA9"/>
    <w:rsid w:val="006C20F8"/>
    <w:rsid w:val="006C304D"/>
    <w:rsid w:val="006C36AE"/>
    <w:rsid w:val="006C4159"/>
    <w:rsid w:val="006C4C16"/>
    <w:rsid w:val="006C4D4B"/>
    <w:rsid w:val="006C5E32"/>
    <w:rsid w:val="006C63DB"/>
    <w:rsid w:val="006C659E"/>
    <w:rsid w:val="006C7EC2"/>
    <w:rsid w:val="006D064F"/>
    <w:rsid w:val="006D123C"/>
    <w:rsid w:val="006D1B4C"/>
    <w:rsid w:val="006D1CDD"/>
    <w:rsid w:val="006D1E24"/>
    <w:rsid w:val="006D1F2E"/>
    <w:rsid w:val="006D22F1"/>
    <w:rsid w:val="006D24EA"/>
    <w:rsid w:val="006D278F"/>
    <w:rsid w:val="006D3682"/>
    <w:rsid w:val="006D3BF9"/>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77BE"/>
    <w:rsid w:val="006F0A23"/>
    <w:rsid w:val="006F2575"/>
    <w:rsid w:val="006F274D"/>
    <w:rsid w:val="006F3955"/>
    <w:rsid w:val="006F3F50"/>
    <w:rsid w:val="006F6972"/>
    <w:rsid w:val="006F6F27"/>
    <w:rsid w:val="006F755D"/>
    <w:rsid w:val="006F7845"/>
    <w:rsid w:val="0070022B"/>
    <w:rsid w:val="007016A1"/>
    <w:rsid w:val="00702631"/>
    <w:rsid w:val="00702694"/>
    <w:rsid w:val="00712EAF"/>
    <w:rsid w:val="007145EA"/>
    <w:rsid w:val="00716765"/>
    <w:rsid w:val="00721834"/>
    <w:rsid w:val="00721B21"/>
    <w:rsid w:val="00721C1E"/>
    <w:rsid w:val="0072474C"/>
    <w:rsid w:val="00726628"/>
    <w:rsid w:val="00727957"/>
    <w:rsid w:val="00727D3A"/>
    <w:rsid w:val="00727FC2"/>
    <w:rsid w:val="00730370"/>
    <w:rsid w:val="00734738"/>
    <w:rsid w:val="00734A5B"/>
    <w:rsid w:val="00735860"/>
    <w:rsid w:val="007366E0"/>
    <w:rsid w:val="00737B4E"/>
    <w:rsid w:val="007413A2"/>
    <w:rsid w:val="007418E3"/>
    <w:rsid w:val="00744E76"/>
    <w:rsid w:val="00745016"/>
    <w:rsid w:val="00746B8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62F"/>
    <w:rsid w:val="007719A1"/>
    <w:rsid w:val="00771BE0"/>
    <w:rsid w:val="0077237E"/>
    <w:rsid w:val="00772E60"/>
    <w:rsid w:val="007734C5"/>
    <w:rsid w:val="00774CC7"/>
    <w:rsid w:val="00774E61"/>
    <w:rsid w:val="007758B2"/>
    <w:rsid w:val="007765CE"/>
    <w:rsid w:val="0077661C"/>
    <w:rsid w:val="00780824"/>
    <w:rsid w:val="00781697"/>
    <w:rsid w:val="00781F0F"/>
    <w:rsid w:val="00782D14"/>
    <w:rsid w:val="007853B3"/>
    <w:rsid w:val="007860A5"/>
    <w:rsid w:val="007864B8"/>
    <w:rsid w:val="007869F3"/>
    <w:rsid w:val="0078727C"/>
    <w:rsid w:val="00787585"/>
    <w:rsid w:val="00787E99"/>
    <w:rsid w:val="00790092"/>
    <w:rsid w:val="00790FF7"/>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5197"/>
    <w:rsid w:val="007C626F"/>
    <w:rsid w:val="007D017A"/>
    <w:rsid w:val="007D0317"/>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49B"/>
    <w:rsid w:val="007F4588"/>
    <w:rsid w:val="007F4A5C"/>
    <w:rsid w:val="007F5E71"/>
    <w:rsid w:val="007F5ED1"/>
    <w:rsid w:val="007F5FF1"/>
    <w:rsid w:val="007F6F3C"/>
    <w:rsid w:val="00800BE7"/>
    <w:rsid w:val="00801906"/>
    <w:rsid w:val="00802839"/>
    <w:rsid w:val="008028A4"/>
    <w:rsid w:val="008040D0"/>
    <w:rsid w:val="00804A03"/>
    <w:rsid w:val="008054BA"/>
    <w:rsid w:val="00805561"/>
    <w:rsid w:val="00805A44"/>
    <w:rsid w:val="00805D52"/>
    <w:rsid w:val="00805DF9"/>
    <w:rsid w:val="008064B5"/>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44FC"/>
    <w:rsid w:val="0082579B"/>
    <w:rsid w:val="00825EE0"/>
    <w:rsid w:val="0082674B"/>
    <w:rsid w:val="008276E5"/>
    <w:rsid w:val="008305D8"/>
    <w:rsid w:val="00832784"/>
    <w:rsid w:val="008352DD"/>
    <w:rsid w:val="00835EAD"/>
    <w:rsid w:val="0083635E"/>
    <w:rsid w:val="008377D0"/>
    <w:rsid w:val="008403B3"/>
    <w:rsid w:val="008407A9"/>
    <w:rsid w:val="00841258"/>
    <w:rsid w:val="008420B9"/>
    <w:rsid w:val="008447AF"/>
    <w:rsid w:val="00845B18"/>
    <w:rsid w:val="00847BA7"/>
    <w:rsid w:val="008504AF"/>
    <w:rsid w:val="00851A34"/>
    <w:rsid w:val="00851BD6"/>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3FD2"/>
    <w:rsid w:val="0088587C"/>
    <w:rsid w:val="0088630D"/>
    <w:rsid w:val="0089021F"/>
    <w:rsid w:val="00890EBD"/>
    <w:rsid w:val="008915B8"/>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2A02"/>
    <w:rsid w:val="008E399C"/>
    <w:rsid w:val="008E5066"/>
    <w:rsid w:val="008E5D85"/>
    <w:rsid w:val="008E5EBD"/>
    <w:rsid w:val="008E606A"/>
    <w:rsid w:val="008E73E6"/>
    <w:rsid w:val="008F20E5"/>
    <w:rsid w:val="008F238B"/>
    <w:rsid w:val="008F3303"/>
    <w:rsid w:val="008F5194"/>
    <w:rsid w:val="008F6882"/>
    <w:rsid w:val="008F6EA4"/>
    <w:rsid w:val="008F6EAA"/>
    <w:rsid w:val="008F749F"/>
    <w:rsid w:val="00900B11"/>
    <w:rsid w:val="009015E4"/>
    <w:rsid w:val="009016F7"/>
    <w:rsid w:val="009018CC"/>
    <w:rsid w:val="0090271F"/>
    <w:rsid w:val="00902F91"/>
    <w:rsid w:val="009030EF"/>
    <w:rsid w:val="00903ABF"/>
    <w:rsid w:val="00903E2A"/>
    <w:rsid w:val="0090442B"/>
    <w:rsid w:val="00905E61"/>
    <w:rsid w:val="00906106"/>
    <w:rsid w:val="009066F0"/>
    <w:rsid w:val="00907479"/>
    <w:rsid w:val="00907948"/>
    <w:rsid w:val="00910415"/>
    <w:rsid w:val="009161C2"/>
    <w:rsid w:val="00916296"/>
    <w:rsid w:val="00916396"/>
    <w:rsid w:val="009163CB"/>
    <w:rsid w:val="009167B9"/>
    <w:rsid w:val="00916C24"/>
    <w:rsid w:val="00917303"/>
    <w:rsid w:val="0091784D"/>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3F0"/>
    <w:rsid w:val="00936840"/>
    <w:rsid w:val="00936C92"/>
    <w:rsid w:val="00937C1A"/>
    <w:rsid w:val="00937C38"/>
    <w:rsid w:val="0094221C"/>
    <w:rsid w:val="00942DCD"/>
    <w:rsid w:val="00942EC2"/>
    <w:rsid w:val="00943450"/>
    <w:rsid w:val="00943A72"/>
    <w:rsid w:val="00946DB9"/>
    <w:rsid w:val="009471E0"/>
    <w:rsid w:val="00950F6A"/>
    <w:rsid w:val="009515B3"/>
    <w:rsid w:val="00951CD4"/>
    <w:rsid w:val="009524ED"/>
    <w:rsid w:val="00955107"/>
    <w:rsid w:val="00957929"/>
    <w:rsid w:val="00960738"/>
    <w:rsid w:val="00961153"/>
    <w:rsid w:val="00963E78"/>
    <w:rsid w:val="00964204"/>
    <w:rsid w:val="009675EE"/>
    <w:rsid w:val="00971F09"/>
    <w:rsid w:val="009720FA"/>
    <w:rsid w:val="009727E8"/>
    <w:rsid w:val="009728A6"/>
    <w:rsid w:val="0097477A"/>
    <w:rsid w:val="00975345"/>
    <w:rsid w:val="00975B9B"/>
    <w:rsid w:val="00977568"/>
    <w:rsid w:val="009778FE"/>
    <w:rsid w:val="00977B9A"/>
    <w:rsid w:val="00980682"/>
    <w:rsid w:val="00982033"/>
    <w:rsid w:val="00982B95"/>
    <w:rsid w:val="009858F6"/>
    <w:rsid w:val="00985CA8"/>
    <w:rsid w:val="00986759"/>
    <w:rsid w:val="00990130"/>
    <w:rsid w:val="009906FA"/>
    <w:rsid w:val="00991F97"/>
    <w:rsid w:val="00992CD7"/>
    <w:rsid w:val="00992DA1"/>
    <w:rsid w:val="00993129"/>
    <w:rsid w:val="00993E7E"/>
    <w:rsid w:val="00994536"/>
    <w:rsid w:val="009947F3"/>
    <w:rsid w:val="00994BF0"/>
    <w:rsid w:val="00994CB5"/>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5CE"/>
    <w:rsid w:val="009B3F03"/>
    <w:rsid w:val="009B4792"/>
    <w:rsid w:val="009B5389"/>
    <w:rsid w:val="009B57EA"/>
    <w:rsid w:val="009B676E"/>
    <w:rsid w:val="009B78D4"/>
    <w:rsid w:val="009C0CE3"/>
    <w:rsid w:val="009C30D7"/>
    <w:rsid w:val="009C395D"/>
    <w:rsid w:val="009C567E"/>
    <w:rsid w:val="009C692F"/>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482"/>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5224"/>
    <w:rsid w:val="00A675D2"/>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00F2"/>
    <w:rsid w:val="00A9195F"/>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04BB"/>
    <w:rsid w:val="00AB167C"/>
    <w:rsid w:val="00AB1D53"/>
    <w:rsid w:val="00AB2D12"/>
    <w:rsid w:val="00AB39C7"/>
    <w:rsid w:val="00AB3D6D"/>
    <w:rsid w:val="00AB4D3C"/>
    <w:rsid w:val="00AB4DB2"/>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9C8"/>
    <w:rsid w:val="00AF1369"/>
    <w:rsid w:val="00AF39D7"/>
    <w:rsid w:val="00AF632F"/>
    <w:rsid w:val="00AF63CE"/>
    <w:rsid w:val="00AF7A4E"/>
    <w:rsid w:val="00B00E44"/>
    <w:rsid w:val="00B01511"/>
    <w:rsid w:val="00B04067"/>
    <w:rsid w:val="00B04178"/>
    <w:rsid w:val="00B05E89"/>
    <w:rsid w:val="00B068DB"/>
    <w:rsid w:val="00B06F4C"/>
    <w:rsid w:val="00B0703E"/>
    <w:rsid w:val="00B07876"/>
    <w:rsid w:val="00B07A2A"/>
    <w:rsid w:val="00B07C05"/>
    <w:rsid w:val="00B07C06"/>
    <w:rsid w:val="00B10F74"/>
    <w:rsid w:val="00B1283D"/>
    <w:rsid w:val="00B135E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5022"/>
    <w:rsid w:val="00B379C6"/>
    <w:rsid w:val="00B40FC8"/>
    <w:rsid w:val="00B414A9"/>
    <w:rsid w:val="00B42F32"/>
    <w:rsid w:val="00B4450A"/>
    <w:rsid w:val="00B45677"/>
    <w:rsid w:val="00B51431"/>
    <w:rsid w:val="00B5276B"/>
    <w:rsid w:val="00B5313E"/>
    <w:rsid w:val="00B543C4"/>
    <w:rsid w:val="00B54700"/>
    <w:rsid w:val="00B55007"/>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15D"/>
    <w:rsid w:val="00B64962"/>
    <w:rsid w:val="00B70D56"/>
    <w:rsid w:val="00B70DB6"/>
    <w:rsid w:val="00B72E82"/>
    <w:rsid w:val="00B75094"/>
    <w:rsid w:val="00B751CB"/>
    <w:rsid w:val="00B80E33"/>
    <w:rsid w:val="00B81FB3"/>
    <w:rsid w:val="00B83E2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8DE"/>
    <w:rsid w:val="00BE0A49"/>
    <w:rsid w:val="00BE1E53"/>
    <w:rsid w:val="00BE1E5D"/>
    <w:rsid w:val="00BE2499"/>
    <w:rsid w:val="00BE2C47"/>
    <w:rsid w:val="00BE360E"/>
    <w:rsid w:val="00BE4752"/>
    <w:rsid w:val="00BE6F59"/>
    <w:rsid w:val="00BE7124"/>
    <w:rsid w:val="00BE790D"/>
    <w:rsid w:val="00BF0A7A"/>
    <w:rsid w:val="00BF1897"/>
    <w:rsid w:val="00BF1CDE"/>
    <w:rsid w:val="00BF4F97"/>
    <w:rsid w:val="00BF6C2A"/>
    <w:rsid w:val="00BF7744"/>
    <w:rsid w:val="00C008E9"/>
    <w:rsid w:val="00C01EDD"/>
    <w:rsid w:val="00C037D5"/>
    <w:rsid w:val="00C03F9C"/>
    <w:rsid w:val="00C042AF"/>
    <w:rsid w:val="00C04C15"/>
    <w:rsid w:val="00C0746B"/>
    <w:rsid w:val="00C10FC8"/>
    <w:rsid w:val="00C12393"/>
    <w:rsid w:val="00C126C2"/>
    <w:rsid w:val="00C129EA"/>
    <w:rsid w:val="00C12DFA"/>
    <w:rsid w:val="00C15450"/>
    <w:rsid w:val="00C155BD"/>
    <w:rsid w:val="00C156D0"/>
    <w:rsid w:val="00C15CAD"/>
    <w:rsid w:val="00C16AEA"/>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A66"/>
    <w:rsid w:val="00C45EAF"/>
    <w:rsid w:val="00C46048"/>
    <w:rsid w:val="00C468C2"/>
    <w:rsid w:val="00C500F7"/>
    <w:rsid w:val="00C50587"/>
    <w:rsid w:val="00C50B52"/>
    <w:rsid w:val="00C54515"/>
    <w:rsid w:val="00C54AB4"/>
    <w:rsid w:val="00C54B3D"/>
    <w:rsid w:val="00C5505D"/>
    <w:rsid w:val="00C55779"/>
    <w:rsid w:val="00C569B4"/>
    <w:rsid w:val="00C57F90"/>
    <w:rsid w:val="00C62D48"/>
    <w:rsid w:val="00C63DFE"/>
    <w:rsid w:val="00C6426E"/>
    <w:rsid w:val="00C7060D"/>
    <w:rsid w:val="00C706A4"/>
    <w:rsid w:val="00C71C22"/>
    <w:rsid w:val="00C72514"/>
    <w:rsid w:val="00C75038"/>
    <w:rsid w:val="00C75741"/>
    <w:rsid w:val="00C75B4E"/>
    <w:rsid w:val="00C779B4"/>
    <w:rsid w:val="00C77A67"/>
    <w:rsid w:val="00C8052C"/>
    <w:rsid w:val="00C8185D"/>
    <w:rsid w:val="00C820BD"/>
    <w:rsid w:val="00C83197"/>
    <w:rsid w:val="00C87A10"/>
    <w:rsid w:val="00C92CEC"/>
    <w:rsid w:val="00C938AF"/>
    <w:rsid w:val="00C94A2B"/>
    <w:rsid w:val="00C974CA"/>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436F"/>
    <w:rsid w:val="00CC458D"/>
    <w:rsid w:val="00CC5119"/>
    <w:rsid w:val="00CC56D1"/>
    <w:rsid w:val="00CC6878"/>
    <w:rsid w:val="00CC6DE6"/>
    <w:rsid w:val="00CD08E5"/>
    <w:rsid w:val="00CD0F08"/>
    <w:rsid w:val="00CD201A"/>
    <w:rsid w:val="00CD39A5"/>
    <w:rsid w:val="00CD43E2"/>
    <w:rsid w:val="00CD4C7B"/>
    <w:rsid w:val="00CD5B30"/>
    <w:rsid w:val="00CD6E85"/>
    <w:rsid w:val="00CE1F64"/>
    <w:rsid w:val="00CE3549"/>
    <w:rsid w:val="00CE35B7"/>
    <w:rsid w:val="00CE44B3"/>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905"/>
    <w:rsid w:val="00D10A46"/>
    <w:rsid w:val="00D12307"/>
    <w:rsid w:val="00D12448"/>
    <w:rsid w:val="00D1363D"/>
    <w:rsid w:val="00D136CF"/>
    <w:rsid w:val="00D1696E"/>
    <w:rsid w:val="00D16AA2"/>
    <w:rsid w:val="00D16F87"/>
    <w:rsid w:val="00D17961"/>
    <w:rsid w:val="00D17C37"/>
    <w:rsid w:val="00D2138F"/>
    <w:rsid w:val="00D221A4"/>
    <w:rsid w:val="00D23E24"/>
    <w:rsid w:val="00D24257"/>
    <w:rsid w:val="00D272CE"/>
    <w:rsid w:val="00D2733A"/>
    <w:rsid w:val="00D30A6B"/>
    <w:rsid w:val="00D30C25"/>
    <w:rsid w:val="00D30DD9"/>
    <w:rsid w:val="00D33D90"/>
    <w:rsid w:val="00D33E7F"/>
    <w:rsid w:val="00D34B03"/>
    <w:rsid w:val="00D351C2"/>
    <w:rsid w:val="00D36E4F"/>
    <w:rsid w:val="00D41DD1"/>
    <w:rsid w:val="00D41E58"/>
    <w:rsid w:val="00D42E0A"/>
    <w:rsid w:val="00D43866"/>
    <w:rsid w:val="00D43E63"/>
    <w:rsid w:val="00D442A1"/>
    <w:rsid w:val="00D44601"/>
    <w:rsid w:val="00D45E4B"/>
    <w:rsid w:val="00D45E5F"/>
    <w:rsid w:val="00D50845"/>
    <w:rsid w:val="00D52B48"/>
    <w:rsid w:val="00D55A4F"/>
    <w:rsid w:val="00D574FD"/>
    <w:rsid w:val="00D617D1"/>
    <w:rsid w:val="00D629A2"/>
    <w:rsid w:val="00D62A78"/>
    <w:rsid w:val="00D63618"/>
    <w:rsid w:val="00D644B7"/>
    <w:rsid w:val="00D64678"/>
    <w:rsid w:val="00D65A7D"/>
    <w:rsid w:val="00D66B31"/>
    <w:rsid w:val="00D700EA"/>
    <w:rsid w:val="00D70DA0"/>
    <w:rsid w:val="00D7133F"/>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4C7"/>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570"/>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2BB4"/>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592"/>
    <w:rsid w:val="00DF20B2"/>
    <w:rsid w:val="00DF2764"/>
    <w:rsid w:val="00DF2D1C"/>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07796"/>
    <w:rsid w:val="00E10D23"/>
    <w:rsid w:val="00E11863"/>
    <w:rsid w:val="00E11F47"/>
    <w:rsid w:val="00E1570D"/>
    <w:rsid w:val="00E1639F"/>
    <w:rsid w:val="00E16A65"/>
    <w:rsid w:val="00E16CF7"/>
    <w:rsid w:val="00E21DF0"/>
    <w:rsid w:val="00E22600"/>
    <w:rsid w:val="00E23C5D"/>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14DC"/>
    <w:rsid w:val="00E624D0"/>
    <w:rsid w:val="00E62835"/>
    <w:rsid w:val="00E62CE1"/>
    <w:rsid w:val="00E65B1E"/>
    <w:rsid w:val="00E66652"/>
    <w:rsid w:val="00E666BE"/>
    <w:rsid w:val="00E66A09"/>
    <w:rsid w:val="00E66C0D"/>
    <w:rsid w:val="00E67277"/>
    <w:rsid w:val="00E67BDB"/>
    <w:rsid w:val="00E7004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6726"/>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15BD"/>
    <w:rsid w:val="00F021A7"/>
    <w:rsid w:val="00F025A2"/>
    <w:rsid w:val="00F02F67"/>
    <w:rsid w:val="00F033AF"/>
    <w:rsid w:val="00F04A3B"/>
    <w:rsid w:val="00F10697"/>
    <w:rsid w:val="00F1111C"/>
    <w:rsid w:val="00F15DBC"/>
    <w:rsid w:val="00F1618E"/>
    <w:rsid w:val="00F16663"/>
    <w:rsid w:val="00F16FEC"/>
    <w:rsid w:val="00F174D0"/>
    <w:rsid w:val="00F1783F"/>
    <w:rsid w:val="00F2026E"/>
    <w:rsid w:val="00F205BB"/>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158"/>
    <w:rsid w:val="00F3430F"/>
    <w:rsid w:val="00F34617"/>
    <w:rsid w:val="00F35927"/>
    <w:rsid w:val="00F37743"/>
    <w:rsid w:val="00F40099"/>
    <w:rsid w:val="00F414CF"/>
    <w:rsid w:val="00F41A3A"/>
    <w:rsid w:val="00F41BD0"/>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1791"/>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672"/>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7806"/>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normaltextrun">
    <w:name w:val="normaltextrun"/>
    <w:basedOn w:val="a0"/>
    <w:qFormat/>
    <w:rsid w:val="00721834"/>
  </w:style>
  <w:style w:type="character" w:customStyle="1" w:styleId="NOChar1">
    <w:name w:val="NO Char1"/>
    <w:rsid w:val="00275889"/>
    <w:rPr>
      <w:lang w:val="en-GB" w:eastAsia="en-US"/>
    </w:rPr>
  </w:style>
  <w:style w:type="paragraph" w:customStyle="1" w:styleId="textintend2">
    <w:name w:val="text intend 2"/>
    <w:basedOn w:val="a"/>
    <w:rsid w:val="00275889"/>
    <w:pPr>
      <w:numPr>
        <w:numId w:val="40"/>
      </w:numPr>
      <w:tabs>
        <w:tab w:val="clear" w:pos="1418"/>
      </w:tabs>
      <w:spacing w:after="120"/>
      <w:ind w:left="720" w:hanging="360"/>
    </w:pPr>
    <w:rPr>
      <w:rFonts w:ascii="Calibri" w:eastAsia="MS Mincho" w:hAnsi="Calibri"/>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843</TotalTime>
  <Pages>4</Pages>
  <Words>1471</Words>
  <Characters>8385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liuyuzhen@hq.cmcc</cp:lastModifiedBy>
  <cp:revision>138</cp:revision>
  <cp:lastPrinted>2016-01-11T02:35:00Z</cp:lastPrinted>
  <dcterms:created xsi:type="dcterms:W3CDTF">2021-05-11T05:13:00Z</dcterms:created>
  <dcterms:modified xsi:type="dcterms:W3CDTF">2021-08-06T04:29:00Z</dcterms:modified>
</cp:coreProperties>
</file>